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47" w:rsidRPr="004B1047" w:rsidRDefault="003010CD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4DC84C5" wp14:editId="0ADE3B22">
                <wp:extent cx="304800" cy="304800"/>
                <wp:effectExtent l="0" t="0" r="0" b="0"/>
                <wp:docPr id="2" name="AutoShape 2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rDnkR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="004B1047" w:rsidRPr="004B1047">
        <w:rPr>
          <w:rFonts w:ascii="Times New Roman" w:hAnsi="Times New Roman" w:cs="Times New Roman"/>
          <w:sz w:val="28"/>
          <w:szCs w:val="28"/>
        </w:rPr>
        <w:t>Занятие 8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1047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 xml:space="preserve">• Продолжать учить </w:t>
      </w:r>
      <w:proofErr w:type="gramStart"/>
      <w:r w:rsidRPr="004B1047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4B1047">
        <w:rPr>
          <w:rFonts w:ascii="Times New Roman" w:hAnsi="Times New Roman" w:cs="Times New Roman"/>
          <w:sz w:val="28"/>
          <w:szCs w:val="28"/>
        </w:rPr>
        <w:t xml:space="preserve"> составлят</w:t>
      </w:r>
      <w:r>
        <w:rPr>
          <w:rFonts w:ascii="Times New Roman" w:hAnsi="Times New Roman" w:cs="Times New Roman"/>
          <w:sz w:val="28"/>
          <w:szCs w:val="28"/>
        </w:rPr>
        <w:t xml:space="preserve">ь и решать задачи на сложение и </w:t>
      </w:r>
      <w:r w:rsidRPr="004B1047">
        <w:rPr>
          <w:rFonts w:ascii="Times New Roman" w:hAnsi="Times New Roman" w:cs="Times New Roman"/>
          <w:sz w:val="28"/>
          <w:szCs w:val="28"/>
        </w:rPr>
        <w:t>вычитание.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• Закреплять представления о количественном и по</w:t>
      </w:r>
      <w:r>
        <w:rPr>
          <w:rFonts w:ascii="Times New Roman" w:hAnsi="Times New Roman" w:cs="Times New Roman"/>
          <w:sz w:val="28"/>
          <w:szCs w:val="28"/>
        </w:rPr>
        <w:t xml:space="preserve">рядковом значении числа, умение </w:t>
      </w:r>
      <w:r w:rsidRPr="004B1047">
        <w:rPr>
          <w:rFonts w:ascii="Times New Roman" w:hAnsi="Times New Roman" w:cs="Times New Roman"/>
          <w:sz w:val="28"/>
          <w:szCs w:val="28"/>
        </w:rPr>
        <w:t>отвечать на вопросы «Сколько?», «</w:t>
      </w:r>
      <w:proofErr w:type="gramStart"/>
      <w:r w:rsidRPr="004B1047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4B1047">
        <w:rPr>
          <w:rFonts w:ascii="Times New Roman" w:hAnsi="Times New Roman" w:cs="Times New Roman"/>
          <w:sz w:val="28"/>
          <w:szCs w:val="28"/>
        </w:rPr>
        <w:t xml:space="preserve"> по порядку?», «На котором месте?».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• Совершенствовать умение моделировать геометрические фигуры.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• Развивать внимание, воображение.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1047">
        <w:rPr>
          <w:rFonts w:ascii="Times New Roman" w:hAnsi="Times New Roman" w:cs="Times New Roman"/>
          <w:b/>
          <w:sz w:val="28"/>
          <w:szCs w:val="28"/>
        </w:rPr>
        <w:t>Дидактический наглядный материал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4B1047">
        <w:rPr>
          <w:rFonts w:ascii="Times New Roman" w:hAnsi="Times New Roman" w:cs="Times New Roman"/>
          <w:sz w:val="28"/>
          <w:szCs w:val="28"/>
        </w:rPr>
        <w:t>. Мяч, карточки с цифрами, бубен, куб.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Раздаточный материал. Пластилин, счетные п</w:t>
      </w:r>
      <w:r>
        <w:rPr>
          <w:rFonts w:ascii="Times New Roman" w:hAnsi="Times New Roman" w:cs="Times New Roman"/>
          <w:sz w:val="28"/>
          <w:szCs w:val="28"/>
        </w:rPr>
        <w:t xml:space="preserve">алочки, карточки с изображением </w:t>
      </w:r>
      <w:r w:rsidRPr="004B1047">
        <w:rPr>
          <w:rFonts w:ascii="Times New Roman" w:hAnsi="Times New Roman" w:cs="Times New Roman"/>
          <w:sz w:val="28"/>
          <w:szCs w:val="28"/>
        </w:rPr>
        <w:t>геометрических фигур (см. рис. 41), 2 модели для ре</w:t>
      </w:r>
      <w:r>
        <w:rPr>
          <w:rFonts w:ascii="Times New Roman" w:hAnsi="Times New Roman" w:cs="Times New Roman"/>
          <w:sz w:val="28"/>
          <w:szCs w:val="28"/>
        </w:rPr>
        <w:t>шения арифметических задач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B10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B1047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4B1047">
        <w:rPr>
          <w:rFonts w:ascii="Times New Roman" w:hAnsi="Times New Roman" w:cs="Times New Roman"/>
          <w:sz w:val="28"/>
          <w:szCs w:val="28"/>
        </w:rPr>
        <w:t>. 40), цветные карандаши.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1047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1047">
        <w:rPr>
          <w:rFonts w:ascii="Times New Roman" w:hAnsi="Times New Roman" w:cs="Times New Roman"/>
          <w:b/>
          <w:sz w:val="28"/>
          <w:szCs w:val="28"/>
        </w:rPr>
        <w:t>I часть. Игровое упражнение «Считай по порядку».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Воспитатель уточняет с детьми значение коли</w:t>
      </w:r>
      <w:r>
        <w:rPr>
          <w:rFonts w:ascii="Times New Roman" w:hAnsi="Times New Roman" w:cs="Times New Roman"/>
          <w:sz w:val="28"/>
          <w:szCs w:val="28"/>
        </w:rPr>
        <w:t xml:space="preserve">чественного (отвечает на вопрос </w:t>
      </w:r>
      <w:r w:rsidRPr="004B1047">
        <w:rPr>
          <w:rFonts w:ascii="Times New Roman" w:hAnsi="Times New Roman" w:cs="Times New Roman"/>
          <w:sz w:val="28"/>
          <w:szCs w:val="28"/>
        </w:rPr>
        <w:t>«Сколько?») и порядкового чисел (отвечает на вопро</w:t>
      </w:r>
      <w:r>
        <w:rPr>
          <w:rFonts w:ascii="Times New Roman" w:hAnsi="Times New Roman" w:cs="Times New Roman"/>
          <w:sz w:val="28"/>
          <w:szCs w:val="28"/>
        </w:rPr>
        <w:t xml:space="preserve">с «Который по порядку?»). Затем </w:t>
      </w:r>
      <w:r w:rsidRPr="004B1047">
        <w:rPr>
          <w:rFonts w:ascii="Times New Roman" w:hAnsi="Times New Roman" w:cs="Times New Roman"/>
          <w:sz w:val="28"/>
          <w:szCs w:val="28"/>
        </w:rPr>
        <w:t xml:space="preserve">предлагает построиться в шеренгу и, передавая мяч друг </w:t>
      </w:r>
      <w:r>
        <w:rPr>
          <w:rFonts w:ascii="Times New Roman" w:hAnsi="Times New Roman" w:cs="Times New Roman"/>
          <w:sz w:val="28"/>
          <w:szCs w:val="28"/>
        </w:rPr>
        <w:t xml:space="preserve">другу, назвать числа по порядку </w:t>
      </w:r>
      <w:r w:rsidRPr="004B1047">
        <w:rPr>
          <w:rFonts w:ascii="Times New Roman" w:hAnsi="Times New Roman" w:cs="Times New Roman"/>
          <w:sz w:val="28"/>
          <w:szCs w:val="28"/>
        </w:rPr>
        <w:t>(первый, второй и т. д.).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Воспитатель уточняет, сколько всего детей в шеренге.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Затем просит детей рассчитаться по порядку на первый</w:t>
      </w:r>
      <w:r>
        <w:rPr>
          <w:rFonts w:ascii="Times New Roman" w:hAnsi="Times New Roman" w:cs="Times New Roman"/>
          <w:sz w:val="28"/>
          <w:szCs w:val="28"/>
        </w:rPr>
        <w:t xml:space="preserve">-второй-третий. Под звуки бубна </w:t>
      </w:r>
      <w:r w:rsidRPr="004B1047">
        <w:rPr>
          <w:rFonts w:ascii="Times New Roman" w:hAnsi="Times New Roman" w:cs="Times New Roman"/>
          <w:sz w:val="28"/>
          <w:szCs w:val="28"/>
        </w:rPr>
        <w:t>они идут по кругу и перестраиваются тройками в 3 звена.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Воспитатель выясняет порядковый номер каждого звена и просит ка</w:t>
      </w:r>
      <w:r>
        <w:rPr>
          <w:rFonts w:ascii="Times New Roman" w:hAnsi="Times New Roman" w:cs="Times New Roman"/>
          <w:sz w:val="28"/>
          <w:szCs w:val="28"/>
        </w:rPr>
        <w:t xml:space="preserve">ждое звено рассчитаться по порядку. </w:t>
      </w:r>
      <w:bookmarkStart w:id="0" w:name="_GoBack"/>
      <w:bookmarkEnd w:id="0"/>
      <w:r w:rsidRPr="004B1047">
        <w:rPr>
          <w:rFonts w:ascii="Times New Roman" w:hAnsi="Times New Roman" w:cs="Times New Roman"/>
          <w:sz w:val="28"/>
          <w:szCs w:val="28"/>
        </w:rPr>
        <w:t xml:space="preserve">Затем звенья образуют круг. По сигналу бубна </w:t>
      </w:r>
      <w:r>
        <w:rPr>
          <w:rFonts w:ascii="Times New Roman" w:hAnsi="Times New Roman" w:cs="Times New Roman"/>
          <w:sz w:val="28"/>
          <w:szCs w:val="28"/>
        </w:rPr>
        <w:t xml:space="preserve">дети разбегаются врассыпную, по </w:t>
      </w:r>
      <w:r w:rsidRPr="004B1047">
        <w:rPr>
          <w:rFonts w:ascii="Times New Roman" w:hAnsi="Times New Roman" w:cs="Times New Roman"/>
          <w:sz w:val="28"/>
          <w:szCs w:val="28"/>
        </w:rPr>
        <w:t xml:space="preserve">следующему удару бубна каждое звено образует свой </w:t>
      </w:r>
      <w:r>
        <w:rPr>
          <w:rFonts w:ascii="Times New Roman" w:hAnsi="Times New Roman" w:cs="Times New Roman"/>
          <w:sz w:val="28"/>
          <w:szCs w:val="28"/>
        </w:rPr>
        <w:t xml:space="preserve">круг, по следующему удару бубна </w:t>
      </w:r>
      <w:r w:rsidRPr="004B1047">
        <w:rPr>
          <w:rFonts w:ascii="Times New Roman" w:hAnsi="Times New Roman" w:cs="Times New Roman"/>
          <w:sz w:val="28"/>
          <w:szCs w:val="28"/>
        </w:rPr>
        <w:t>дети образуют общий круг. Каждый раз дети определяют общее ко</w:t>
      </w:r>
      <w:r>
        <w:rPr>
          <w:rFonts w:ascii="Times New Roman" w:hAnsi="Times New Roman" w:cs="Times New Roman"/>
          <w:sz w:val="28"/>
          <w:szCs w:val="28"/>
        </w:rPr>
        <w:t xml:space="preserve">личество участников </w:t>
      </w:r>
      <w:r w:rsidRPr="004B1047">
        <w:rPr>
          <w:rFonts w:ascii="Times New Roman" w:hAnsi="Times New Roman" w:cs="Times New Roman"/>
          <w:sz w:val="28"/>
          <w:szCs w:val="28"/>
        </w:rPr>
        <w:t>круга.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1047">
        <w:rPr>
          <w:rFonts w:ascii="Times New Roman" w:hAnsi="Times New Roman" w:cs="Times New Roman"/>
          <w:b/>
          <w:sz w:val="28"/>
          <w:szCs w:val="28"/>
        </w:rPr>
        <w:t>II часть. Игровое упражнение «Составим задачу».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Дети остаются в кругу. Воспитатель уточняет: «</w:t>
      </w:r>
      <w:r>
        <w:rPr>
          <w:rFonts w:ascii="Times New Roman" w:hAnsi="Times New Roman" w:cs="Times New Roman"/>
          <w:sz w:val="28"/>
          <w:szCs w:val="28"/>
        </w:rPr>
        <w:t xml:space="preserve">Из каких частей состоит задача? </w:t>
      </w:r>
      <w:r w:rsidRPr="004B1047">
        <w:rPr>
          <w:rFonts w:ascii="Times New Roman" w:hAnsi="Times New Roman" w:cs="Times New Roman"/>
          <w:sz w:val="28"/>
          <w:szCs w:val="28"/>
        </w:rPr>
        <w:t xml:space="preserve">Сколько чисел будет в задаче? С </w:t>
      </w:r>
      <w:proofErr w:type="gramStart"/>
      <w:r w:rsidRPr="004B1047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4B1047">
        <w:rPr>
          <w:rFonts w:ascii="Times New Roman" w:hAnsi="Times New Roman" w:cs="Times New Roman"/>
          <w:sz w:val="28"/>
          <w:szCs w:val="28"/>
        </w:rPr>
        <w:t xml:space="preserve"> каких а</w:t>
      </w:r>
      <w:r>
        <w:rPr>
          <w:rFonts w:ascii="Times New Roman" w:hAnsi="Times New Roman" w:cs="Times New Roman"/>
          <w:sz w:val="28"/>
          <w:szCs w:val="28"/>
        </w:rPr>
        <w:t xml:space="preserve">рифметических действий мы умеем решать задачи?» </w:t>
      </w:r>
      <w:r w:rsidRPr="004B1047">
        <w:rPr>
          <w:rFonts w:ascii="Times New Roman" w:hAnsi="Times New Roman" w:cs="Times New Roman"/>
          <w:sz w:val="28"/>
          <w:szCs w:val="28"/>
        </w:rPr>
        <w:t xml:space="preserve">Воспитатель показывает карточки с цифрами 4 и 4 </w:t>
      </w:r>
      <w:r>
        <w:rPr>
          <w:rFonts w:ascii="Times New Roman" w:hAnsi="Times New Roman" w:cs="Times New Roman"/>
          <w:sz w:val="28"/>
          <w:szCs w:val="28"/>
        </w:rPr>
        <w:t xml:space="preserve">и предлагает составить задачу с </w:t>
      </w:r>
      <w:r w:rsidRPr="004B1047">
        <w:rPr>
          <w:rFonts w:ascii="Times New Roman" w:hAnsi="Times New Roman" w:cs="Times New Roman"/>
          <w:sz w:val="28"/>
          <w:szCs w:val="28"/>
        </w:rPr>
        <w:t>этими числами на любое арифметическое действие. В</w:t>
      </w:r>
      <w:r>
        <w:rPr>
          <w:rFonts w:ascii="Times New Roman" w:hAnsi="Times New Roman" w:cs="Times New Roman"/>
          <w:sz w:val="28"/>
          <w:szCs w:val="28"/>
        </w:rPr>
        <w:t xml:space="preserve">ыслушивает составленные задачи, </w:t>
      </w:r>
      <w:r w:rsidRPr="004B1047">
        <w:rPr>
          <w:rFonts w:ascii="Times New Roman" w:hAnsi="Times New Roman" w:cs="Times New Roman"/>
          <w:sz w:val="28"/>
          <w:szCs w:val="28"/>
        </w:rPr>
        <w:t xml:space="preserve">вместе с детьми выбирает, какую из них они будут решать, и предлагает сесть </w:t>
      </w:r>
      <w:proofErr w:type="gramStart"/>
      <w:r w:rsidRPr="004B104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B1047">
        <w:rPr>
          <w:rFonts w:ascii="Times New Roman" w:hAnsi="Times New Roman" w:cs="Times New Roman"/>
          <w:sz w:val="28"/>
          <w:szCs w:val="28"/>
        </w:rPr>
        <w:t xml:space="preserve"> свои</w:t>
      </w:r>
    </w:p>
    <w:p w:rsid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места. </w:t>
      </w:r>
      <w:r w:rsidRPr="004B1047">
        <w:rPr>
          <w:rFonts w:ascii="Times New Roman" w:hAnsi="Times New Roman" w:cs="Times New Roman"/>
          <w:sz w:val="28"/>
          <w:szCs w:val="28"/>
        </w:rPr>
        <w:t>Воспитатель уточняет у детей структуру задачи, пр</w:t>
      </w:r>
      <w:r>
        <w:rPr>
          <w:rFonts w:ascii="Times New Roman" w:hAnsi="Times New Roman" w:cs="Times New Roman"/>
          <w:sz w:val="28"/>
          <w:szCs w:val="28"/>
        </w:rPr>
        <w:t xml:space="preserve">едлагает повторить ее еще раз и </w:t>
      </w:r>
      <w:r w:rsidRPr="004B1047">
        <w:rPr>
          <w:rFonts w:ascii="Times New Roman" w:hAnsi="Times New Roman" w:cs="Times New Roman"/>
          <w:sz w:val="28"/>
          <w:szCs w:val="28"/>
        </w:rPr>
        <w:t>определить, с помощью какого арифметиче</w:t>
      </w:r>
      <w:r>
        <w:rPr>
          <w:rFonts w:ascii="Times New Roman" w:hAnsi="Times New Roman" w:cs="Times New Roman"/>
          <w:sz w:val="28"/>
          <w:szCs w:val="28"/>
        </w:rPr>
        <w:t xml:space="preserve">ского действия ее можно решить. </w:t>
      </w:r>
      <w:r w:rsidRPr="004B1047">
        <w:rPr>
          <w:rFonts w:ascii="Times New Roman" w:hAnsi="Times New Roman" w:cs="Times New Roman"/>
          <w:sz w:val="28"/>
          <w:szCs w:val="28"/>
        </w:rPr>
        <w:t>У детей 2 модели для определения арифметического действия: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1285409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Рис. 40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 xml:space="preserve">Дети выбирают соответствующий рисунок (например, </w:t>
      </w:r>
      <w:r>
        <w:rPr>
          <w:rFonts w:ascii="Times New Roman" w:hAnsi="Times New Roman" w:cs="Times New Roman"/>
          <w:sz w:val="28"/>
          <w:szCs w:val="28"/>
        </w:rPr>
        <w:t xml:space="preserve">для задачи на сложение) и </w:t>
      </w:r>
      <w:r w:rsidRPr="004B1047">
        <w:rPr>
          <w:rFonts w:ascii="Times New Roman" w:hAnsi="Times New Roman" w:cs="Times New Roman"/>
          <w:sz w:val="28"/>
          <w:szCs w:val="28"/>
        </w:rPr>
        <w:t xml:space="preserve">отвечают на вопросы воспитателя: «Сколько групп </w:t>
      </w:r>
      <w:r>
        <w:rPr>
          <w:rFonts w:ascii="Times New Roman" w:hAnsi="Times New Roman" w:cs="Times New Roman"/>
          <w:sz w:val="28"/>
          <w:szCs w:val="28"/>
        </w:rPr>
        <w:t xml:space="preserve">предметов в условии задачи? Что </w:t>
      </w:r>
      <w:r w:rsidRPr="004B1047">
        <w:rPr>
          <w:rFonts w:ascii="Times New Roman" w:hAnsi="Times New Roman" w:cs="Times New Roman"/>
          <w:sz w:val="28"/>
          <w:szCs w:val="28"/>
        </w:rPr>
        <w:t xml:space="preserve">показывает большой круг? (Большой круг объединяет </w:t>
      </w:r>
      <w:r>
        <w:rPr>
          <w:rFonts w:ascii="Times New Roman" w:hAnsi="Times New Roman" w:cs="Times New Roman"/>
          <w:sz w:val="28"/>
          <w:szCs w:val="28"/>
        </w:rPr>
        <w:t xml:space="preserve">две группы предметов в одну.) С </w:t>
      </w:r>
      <w:r w:rsidRPr="004B1047">
        <w:rPr>
          <w:rFonts w:ascii="Times New Roman" w:hAnsi="Times New Roman" w:cs="Times New Roman"/>
          <w:sz w:val="28"/>
          <w:szCs w:val="28"/>
        </w:rPr>
        <w:t>помощью какого де</w:t>
      </w:r>
      <w:r>
        <w:rPr>
          <w:rFonts w:ascii="Times New Roman" w:hAnsi="Times New Roman" w:cs="Times New Roman"/>
          <w:sz w:val="28"/>
          <w:szCs w:val="28"/>
        </w:rPr>
        <w:t xml:space="preserve">йствия мы будет решать задачу?» </w:t>
      </w:r>
      <w:r w:rsidRPr="004B1047">
        <w:rPr>
          <w:rFonts w:ascii="Times New Roman" w:hAnsi="Times New Roman" w:cs="Times New Roman"/>
          <w:sz w:val="28"/>
          <w:szCs w:val="28"/>
        </w:rPr>
        <w:t>Дети решают задачу: рисуют в кругах точки в 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с числовыми данными </w:t>
      </w:r>
      <w:r w:rsidRPr="004B1047">
        <w:rPr>
          <w:rFonts w:ascii="Times New Roman" w:hAnsi="Times New Roman" w:cs="Times New Roman"/>
          <w:sz w:val="28"/>
          <w:szCs w:val="28"/>
        </w:rPr>
        <w:t xml:space="preserve">задачи. Затем записывают ее решение с помощью цифр </w:t>
      </w:r>
      <w:r>
        <w:rPr>
          <w:rFonts w:ascii="Times New Roman" w:hAnsi="Times New Roman" w:cs="Times New Roman"/>
          <w:sz w:val="28"/>
          <w:szCs w:val="28"/>
        </w:rPr>
        <w:t xml:space="preserve">и арифметических знаков, читают </w:t>
      </w:r>
      <w:r w:rsidRPr="004B1047">
        <w:rPr>
          <w:rFonts w:ascii="Times New Roman" w:hAnsi="Times New Roman" w:cs="Times New Roman"/>
          <w:sz w:val="28"/>
          <w:szCs w:val="28"/>
        </w:rPr>
        <w:t>запись и отвечают на вопрос задачи.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1047">
        <w:rPr>
          <w:rFonts w:ascii="Times New Roman" w:hAnsi="Times New Roman" w:cs="Times New Roman"/>
          <w:b/>
          <w:sz w:val="28"/>
          <w:szCs w:val="28"/>
        </w:rPr>
        <w:t>III часть. Игровое упражнение «Строим фигуры».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Незнайка просит детей помочь ему отгадать загадку: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 xml:space="preserve">Эти </w:t>
      </w:r>
      <w:proofErr w:type="gramStart"/>
      <w:r w:rsidRPr="004B1047">
        <w:rPr>
          <w:rFonts w:ascii="Times New Roman" w:hAnsi="Times New Roman" w:cs="Times New Roman"/>
          <w:sz w:val="28"/>
          <w:szCs w:val="28"/>
        </w:rPr>
        <w:t>чудо-кирпичи</w:t>
      </w:r>
      <w:proofErr w:type="gramEnd"/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Я в подарок получил.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Что сложу из них – сломаю,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Все сначала начинаю.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(Кубики)</w:t>
      </w:r>
    </w:p>
    <w:p w:rsid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Незнайка просит детей показать ему отгадку. Ребята н</w:t>
      </w:r>
      <w:r>
        <w:rPr>
          <w:rFonts w:ascii="Times New Roman" w:hAnsi="Times New Roman" w:cs="Times New Roman"/>
          <w:sz w:val="28"/>
          <w:szCs w:val="28"/>
        </w:rPr>
        <w:t xml:space="preserve">аходят в строительном материале </w:t>
      </w:r>
      <w:r w:rsidRPr="004B1047">
        <w:rPr>
          <w:rFonts w:ascii="Times New Roman" w:hAnsi="Times New Roman" w:cs="Times New Roman"/>
          <w:sz w:val="28"/>
          <w:szCs w:val="28"/>
        </w:rPr>
        <w:t>кубик и показывают Незнайк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Воспитатель уточняет: «Как называется эта геометрическая фигура?» (Куб.)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Показывает куб и спрашивает: «Какая это фигура</w:t>
      </w:r>
      <w:r>
        <w:rPr>
          <w:rFonts w:ascii="Times New Roman" w:hAnsi="Times New Roman" w:cs="Times New Roman"/>
          <w:sz w:val="28"/>
          <w:szCs w:val="28"/>
        </w:rPr>
        <w:t xml:space="preserve">: объемная или плоская? Сколько </w:t>
      </w:r>
      <w:r w:rsidRPr="004B1047">
        <w:rPr>
          <w:rFonts w:ascii="Times New Roman" w:hAnsi="Times New Roman" w:cs="Times New Roman"/>
          <w:sz w:val="28"/>
          <w:szCs w:val="28"/>
        </w:rPr>
        <w:t>граней у куба? (Вызванный ребенок определяет колич</w:t>
      </w:r>
      <w:r>
        <w:rPr>
          <w:rFonts w:ascii="Times New Roman" w:hAnsi="Times New Roman" w:cs="Times New Roman"/>
          <w:sz w:val="28"/>
          <w:szCs w:val="28"/>
        </w:rPr>
        <w:t xml:space="preserve">ество граней – шесть.) На какую </w:t>
      </w:r>
      <w:r w:rsidRPr="004B1047">
        <w:rPr>
          <w:rFonts w:ascii="Times New Roman" w:hAnsi="Times New Roman" w:cs="Times New Roman"/>
          <w:sz w:val="28"/>
          <w:szCs w:val="28"/>
        </w:rPr>
        <w:t>плоскую фигуру похожа грань куба? Что можно сказа</w:t>
      </w:r>
      <w:r>
        <w:rPr>
          <w:rFonts w:ascii="Times New Roman" w:hAnsi="Times New Roman" w:cs="Times New Roman"/>
          <w:sz w:val="28"/>
          <w:szCs w:val="28"/>
        </w:rPr>
        <w:t xml:space="preserve">ть о длине сторон квадрата? Что </w:t>
      </w:r>
      <w:r w:rsidRPr="004B1047">
        <w:rPr>
          <w:rFonts w:ascii="Times New Roman" w:hAnsi="Times New Roman" w:cs="Times New Roman"/>
          <w:sz w:val="28"/>
          <w:szCs w:val="28"/>
        </w:rPr>
        <w:t>можно сказать о длине сторон каждой грани?» (С</w:t>
      </w:r>
      <w:r>
        <w:rPr>
          <w:rFonts w:ascii="Times New Roman" w:hAnsi="Times New Roman" w:cs="Times New Roman"/>
          <w:sz w:val="28"/>
          <w:szCs w:val="28"/>
        </w:rPr>
        <w:t xml:space="preserve">тороны каждой грани равны между </w:t>
      </w:r>
      <w:r w:rsidRPr="004B1047">
        <w:rPr>
          <w:rFonts w:ascii="Times New Roman" w:hAnsi="Times New Roman" w:cs="Times New Roman"/>
          <w:sz w:val="28"/>
          <w:szCs w:val="28"/>
        </w:rPr>
        <w:t>собой.)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сделать для Незнайки </w:t>
      </w:r>
      <w:r>
        <w:rPr>
          <w:rFonts w:ascii="Times New Roman" w:hAnsi="Times New Roman" w:cs="Times New Roman"/>
          <w:sz w:val="28"/>
          <w:szCs w:val="28"/>
        </w:rPr>
        <w:t xml:space="preserve">куб с помощью счетных палочек и </w:t>
      </w:r>
      <w:r w:rsidRPr="004B1047">
        <w:rPr>
          <w:rFonts w:ascii="Times New Roman" w:hAnsi="Times New Roman" w:cs="Times New Roman"/>
          <w:sz w:val="28"/>
          <w:szCs w:val="28"/>
        </w:rPr>
        <w:t>пластилина и рассказывает о 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работы: «Сначала нужно сделать </w:t>
      </w:r>
      <w:r w:rsidRPr="004B1047">
        <w:rPr>
          <w:rFonts w:ascii="Times New Roman" w:hAnsi="Times New Roman" w:cs="Times New Roman"/>
          <w:sz w:val="28"/>
          <w:szCs w:val="28"/>
        </w:rPr>
        <w:t>нижнюю грань в форме квадрата, потом соединить в</w:t>
      </w:r>
      <w:r>
        <w:rPr>
          <w:rFonts w:ascii="Times New Roman" w:hAnsi="Times New Roman" w:cs="Times New Roman"/>
          <w:sz w:val="28"/>
          <w:szCs w:val="28"/>
        </w:rPr>
        <w:t xml:space="preserve">ершины вертикальными палочками, </w:t>
      </w:r>
      <w:r w:rsidRPr="004B1047">
        <w:rPr>
          <w:rFonts w:ascii="Times New Roman" w:hAnsi="Times New Roman" w:cs="Times New Roman"/>
          <w:sz w:val="28"/>
          <w:szCs w:val="28"/>
        </w:rPr>
        <w:t>которые, в свою очередь, следует соединить с верхней гранью квадратной формы».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После выполнения задания уточняет: «Сколько сч</w:t>
      </w:r>
      <w:r>
        <w:rPr>
          <w:rFonts w:ascii="Times New Roman" w:hAnsi="Times New Roman" w:cs="Times New Roman"/>
          <w:sz w:val="28"/>
          <w:szCs w:val="28"/>
        </w:rPr>
        <w:t xml:space="preserve">етных палочек понадобилось для того, </w:t>
      </w:r>
      <w:r w:rsidRPr="004B1047">
        <w:rPr>
          <w:rFonts w:ascii="Times New Roman" w:hAnsi="Times New Roman" w:cs="Times New Roman"/>
          <w:sz w:val="28"/>
          <w:szCs w:val="28"/>
        </w:rPr>
        <w:t>чтобы построить куб?» (Двенадцать палочек.)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Незнайка благодарит детей за красивые кубы. Вос</w:t>
      </w:r>
      <w:r>
        <w:rPr>
          <w:rFonts w:ascii="Times New Roman" w:hAnsi="Times New Roman" w:cs="Times New Roman"/>
          <w:sz w:val="28"/>
          <w:szCs w:val="28"/>
        </w:rPr>
        <w:t xml:space="preserve">питатель просит детей напомнить </w:t>
      </w:r>
      <w:r w:rsidRPr="004B1047">
        <w:rPr>
          <w:rFonts w:ascii="Times New Roman" w:hAnsi="Times New Roman" w:cs="Times New Roman"/>
          <w:sz w:val="28"/>
          <w:szCs w:val="28"/>
        </w:rPr>
        <w:t>Незнайке название объемной геометрической фигур</w:t>
      </w:r>
      <w:r>
        <w:rPr>
          <w:rFonts w:ascii="Times New Roman" w:hAnsi="Times New Roman" w:cs="Times New Roman"/>
          <w:sz w:val="28"/>
          <w:szCs w:val="28"/>
        </w:rPr>
        <w:t xml:space="preserve">ы и построить с помощью счетных </w:t>
      </w:r>
      <w:r w:rsidRPr="004B1047">
        <w:rPr>
          <w:rFonts w:ascii="Times New Roman" w:hAnsi="Times New Roman" w:cs="Times New Roman"/>
          <w:sz w:val="28"/>
          <w:szCs w:val="28"/>
        </w:rPr>
        <w:t>палочек плоскую геометрическую фигуру (квадрат) и показать ее Незнайке.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1047">
        <w:rPr>
          <w:rFonts w:ascii="Times New Roman" w:hAnsi="Times New Roman" w:cs="Times New Roman"/>
          <w:b/>
          <w:sz w:val="28"/>
          <w:szCs w:val="28"/>
        </w:rPr>
        <w:t>IV часть. Дидактическая игра «Путаница».</w:t>
      </w:r>
    </w:p>
    <w:p w:rsid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У детей на листах бумаги нарисованы геометриче</w:t>
      </w:r>
      <w:r>
        <w:rPr>
          <w:rFonts w:ascii="Times New Roman" w:hAnsi="Times New Roman" w:cs="Times New Roman"/>
          <w:sz w:val="28"/>
          <w:szCs w:val="28"/>
        </w:rPr>
        <w:t xml:space="preserve">ские фигуры, наложенные друг на </w:t>
      </w:r>
      <w:r w:rsidRPr="004B1047">
        <w:rPr>
          <w:rFonts w:ascii="Times New Roman" w:hAnsi="Times New Roman" w:cs="Times New Roman"/>
          <w:sz w:val="28"/>
          <w:szCs w:val="28"/>
        </w:rPr>
        <w:t>друга, например: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47775" cy="1000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Рис. 41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Воспитатель просит детей обвести увиденные геометрические</w:t>
      </w:r>
      <w:r>
        <w:rPr>
          <w:rFonts w:ascii="Times New Roman" w:hAnsi="Times New Roman" w:cs="Times New Roman"/>
          <w:sz w:val="28"/>
          <w:szCs w:val="28"/>
        </w:rPr>
        <w:t xml:space="preserve"> фигуры карандашами </w:t>
      </w:r>
      <w:r w:rsidRPr="004B1047">
        <w:rPr>
          <w:rFonts w:ascii="Times New Roman" w:hAnsi="Times New Roman" w:cs="Times New Roman"/>
          <w:sz w:val="28"/>
          <w:szCs w:val="28"/>
        </w:rPr>
        <w:t>разного цвета, а затем заштриховать эти фигуры на полоске (см. рис. 42).</w:t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5475" cy="8096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047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Рис. 42</w:t>
      </w:r>
    </w:p>
    <w:p w:rsidR="00200615" w:rsidRPr="004B1047" w:rsidRDefault="004B1047" w:rsidP="004B1047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047">
        <w:rPr>
          <w:rFonts w:ascii="Times New Roman" w:hAnsi="Times New Roman" w:cs="Times New Roman"/>
          <w:sz w:val="28"/>
          <w:szCs w:val="28"/>
        </w:rPr>
        <w:t>Правильность выполнения задания сверяе</w:t>
      </w:r>
      <w:r>
        <w:rPr>
          <w:rFonts w:ascii="Times New Roman" w:hAnsi="Times New Roman" w:cs="Times New Roman"/>
          <w:sz w:val="28"/>
          <w:szCs w:val="28"/>
        </w:rPr>
        <w:t xml:space="preserve">тся с образцом и обосновывается </w:t>
      </w:r>
      <w:r w:rsidRPr="004B1047">
        <w:rPr>
          <w:rFonts w:ascii="Times New Roman" w:hAnsi="Times New Roman" w:cs="Times New Roman"/>
          <w:sz w:val="28"/>
          <w:szCs w:val="28"/>
        </w:rPr>
        <w:t>детьми.</w:t>
      </w:r>
      <w:r w:rsidR="003010CD" w:rsidRPr="004B104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2C0F2D9" wp14:editId="3F311712">
                <wp:extent cx="304800" cy="304800"/>
                <wp:effectExtent l="0" t="0" r="0" b="0"/>
                <wp:docPr id="1" name="Прямоугольник 1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RpScgGwMAADI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sectPr w:rsidR="00200615" w:rsidRPr="004B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BF"/>
    <w:rsid w:val="00200615"/>
    <w:rsid w:val="003010CD"/>
    <w:rsid w:val="003B16BF"/>
    <w:rsid w:val="004B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04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B1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04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B1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2020-02-25T17:44:00Z</dcterms:created>
  <dcterms:modified xsi:type="dcterms:W3CDTF">2020-02-25T17:44:00Z</dcterms:modified>
</cp:coreProperties>
</file>