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658E" w:rsidRPr="00A54C9C" w:rsidRDefault="00A54C9C" w:rsidP="00A54C9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6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6"/>
          <w:u w:val="single"/>
          <w:lang w:eastAsia="ru-RU"/>
        </w:rPr>
        <w:t>И</w:t>
      </w:r>
      <w:r w:rsidR="0091658E" w:rsidRPr="00A54C9C"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6"/>
          <w:u w:val="single"/>
          <w:lang w:eastAsia="ru-RU"/>
        </w:rPr>
        <w:t>ммунопрофилактика в детском саду</w:t>
      </w:r>
    </w:p>
    <w:p w:rsidR="0091658E" w:rsidRPr="0091658E" w:rsidRDefault="0091658E" w:rsidP="0091658E">
      <w:pPr>
        <w:spacing w:before="100" w:beforeAutospacing="1" w:after="100" w:afterAutospacing="1" w:line="240" w:lineRule="auto"/>
        <w:ind w:left="-142"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5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сегодняшний день докторам известно множество методов профилактики заболеваний. Они могут быть как специфическими, так и неспецифическими. Как показывает практика, предупредить большинство заболеваний можно довольно просто: нужно лишь вести здоровый образ жизни, правильно и сбалансировано питаться, закаливаться и своевременно посещать врача для профилактики. Но при многих заболеваниях таких методов оказывается недостаточно, в этом случае прибегают к иммунизации. Темой нашего сегодняшнего разговора станет иммунизация в детском саду, обсудим значение иммунизации в профилактике заболеваний чуть более подробно. </w:t>
      </w:r>
      <w:r w:rsidRPr="0091658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1658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Иммунизация – это метод специфической профилактики, при котором человек обретает иммунитет либо теряет восприимчивость к инфекционным заболеваниям, что достигается в большей части случаев, при помощи вакцины. Такой способ предупреждения болезней является испытанным инструментом, позволяющим избежать инфекционных недугов, которые способны угрожать жизни и здоровью. Как утверждает статистика, своевременная и правильная иммунизация дает возможность предупредить два-три миллиона смертей в год.  </w:t>
      </w:r>
      <w:r w:rsidRPr="0091658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1658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165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Иммунизация в ДОУ</w:t>
      </w:r>
      <w:r w:rsidRPr="009165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658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1658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Проведение иммунизации в детском саду определяется исключительно графиком прививок. При этом вакцинация осуществляется либо в индивидуальном порядке, либо организованно. При этом медицинские работники детских учреждений должны составить прививочные планы, включив в такие списки всех детей, нуждающихся в проведении вакцинации. </w:t>
      </w:r>
      <w:r w:rsidRPr="0091658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Все данные о проведенных манипуляциях в детских дошкольных учреждениях в обязательном порядке вносят в особый прививочный лист (форма 063/у) либо в медицинскую карточку (форма 026/у – 2000).  </w:t>
      </w:r>
      <w:r w:rsidRPr="0091658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1658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Стоит уточить, что иммунизация в детском саду может осуществляться исключительно с согласия родителей либо законных представителей детей. В том случае, если они хотят отказаться от прививания ребенка, необходимо в обязательном порядке зарегистрировать отк</w:t>
      </w:r>
      <w:r w:rsidR="00CF5F18">
        <w:rPr>
          <w:rFonts w:ascii="Times New Roman" w:eastAsia="Times New Roman" w:hAnsi="Times New Roman" w:cs="Times New Roman"/>
          <w:sz w:val="24"/>
          <w:szCs w:val="24"/>
          <w:lang w:eastAsia="ru-RU"/>
        </w:rPr>
        <w:t>аз письменно.</w:t>
      </w:r>
      <w:r w:rsidRPr="0091658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1658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Многие родители скептически относятся к иммунизации в принципе, опасаясь побочных эффектов и возможных осложнений вакцин. Но как показывает практика, любая прививка в сотни раз безопаснее, нежели недуг, от которого она защищает. Тем не менее, перед проведением вакцинации нужно убедиться в полном здоровье малыша и в отсутствии у него противопоказаний к использованию вакцины.  </w:t>
      </w:r>
      <w:r w:rsidRPr="0091658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1658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Иммунизация детей проводится лишь согласно графику. Но родители могут обратиться в медучреждение к своему участковому педиатру и провести дополнительную вакцинацию ребенка от </w:t>
      </w:r>
      <w:proofErr w:type="spellStart"/>
      <w:r w:rsidRPr="0091658E">
        <w:rPr>
          <w:rFonts w:ascii="Times New Roman" w:eastAsia="Times New Roman" w:hAnsi="Times New Roman" w:cs="Times New Roman"/>
          <w:sz w:val="24"/>
          <w:szCs w:val="24"/>
          <w:lang w:eastAsia="ru-RU"/>
        </w:rPr>
        <w:t>ротавирусной</w:t>
      </w:r>
      <w:proofErr w:type="spellEnd"/>
      <w:r w:rsidRPr="009165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инфекции, ветряной оспы и гепатита А. Такие недуги чаще всего успешно лечатся, но могут осложняться разными неприятными нарушениями здоровья.  </w:t>
      </w:r>
      <w:r w:rsidRPr="0091658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1658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165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Значение иммунизации в профилактике инфекционных болезней</w:t>
      </w:r>
      <w:r w:rsidRPr="009165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658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1658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Итак, вакцинация – это метод создания искусственного иммунитета по отношению к некоторым заболеваниям. Для достижения такого эффекта в организм вводят довольно безобидные антигены, являющиеся частью микроорганизмов, которые вызывают заболевания.  </w:t>
      </w:r>
      <w:r w:rsidRPr="0091658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1658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Таким образом, иммунизация – это один из лучших методов для защиты человека от инфекционных недугов, способных вызывать серьезные осложнения и даже летальный исход. Введение вакцины стимулирует ответ иммунной системы так, как при реальной инфекции. В результате этого иммунитет запоминает агрессора, и при повторном его попадании в организм, вступает в активное сопротивление.  </w:t>
      </w:r>
    </w:p>
    <w:p w:rsidR="00AA7229" w:rsidRPr="00AA7229" w:rsidRDefault="00AA7229" w:rsidP="00AA722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</w:t>
      </w:r>
      <w:r w:rsidRPr="00AA7229">
        <w:rPr>
          <w:rFonts w:ascii="Times New Roman" w:eastAsia="Times New Roman" w:hAnsi="Times New Roman" w:cs="Times New Roman"/>
          <w:sz w:val="24"/>
          <w:szCs w:val="24"/>
          <w:lang w:eastAsia="ru-RU"/>
        </w:rPr>
        <w:t>риложение N 1</w:t>
      </w:r>
      <w:r w:rsidRPr="00AA72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54C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hyperlink r:id="rId6" w:anchor="/document/403258640/entry/0" w:history="1">
        <w:r w:rsidRPr="00A54C9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приказу</w:t>
        </w:r>
      </w:hyperlink>
      <w:r w:rsidRPr="00A54C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Министерства здравоохранения</w:t>
      </w:r>
      <w:r w:rsidRPr="00AA72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Российской Федерации</w:t>
      </w:r>
      <w:r w:rsidRPr="00AA72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6 декабря 2021 г. N 1122н</w:t>
      </w:r>
    </w:p>
    <w:tbl>
      <w:tblPr>
        <w:tblW w:w="10185" w:type="dxa"/>
        <w:tblCellSpacing w:w="15" w:type="dxa"/>
        <w:tblInd w:w="-15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9"/>
        <w:gridCol w:w="3924"/>
        <w:gridCol w:w="5702"/>
      </w:tblGrid>
      <w:tr w:rsidR="00AA7229" w:rsidRPr="00AA7229" w:rsidTr="00AA7229">
        <w:trPr>
          <w:tblCellSpacing w:w="15" w:type="dxa"/>
        </w:trPr>
        <w:tc>
          <w:tcPr>
            <w:tcW w:w="51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AA7229" w:rsidRPr="00AA7229" w:rsidRDefault="00AA7229" w:rsidP="00AA72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</w:t>
            </w:r>
          </w:p>
          <w:p w:rsidR="00AA7229" w:rsidRPr="00AA7229" w:rsidRDefault="00AA7229" w:rsidP="00AA72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89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AA7229" w:rsidRPr="00AA7229" w:rsidRDefault="00AA7229" w:rsidP="00AA72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Категории и возраст граждан, подлежащих обязательной вакцинации</w:t>
            </w:r>
          </w:p>
        </w:tc>
        <w:tc>
          <w:tcPr>
            <w:tcW w:w="565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AA7229" w:rsidRPr="00AA7229" w:rsidRDefault="00AA7229" w:rsidP="00AA72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профилактической прививки</w:t>
            </w:r>
          </w:p>
        </w:tc>
      </w:tr>
      <w:tr w:rsidR="00AA7229" w:rsidRPr="00AA7229" w:rsidTr="00AA7229">
        <w:trPr>
          <w:tblCellSpacing w:w="15" w:type="dxa"/>
        </w:trPr>
        <w:tc>
          <w:tcPr>
            <w:tcW w:w="51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AA7229" w:rsidRPr="00AA7229" w:rsidRDefault="00AA7229" w:rsidP="00AA72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89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AA7229" w:rsidRPr="00AA7229" w:rsidRDefault="00AA7229" w:rsidP="00AA72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Новорожденные в первые 24 часа жизни</w:t>
            </w:r>
          </w:p>
        </w:tc>
        <w:tc>
          <w:tcPr>
            <w:tcW w:w="565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AA7229" w:rsidRPr="00AA7229" w:rsidRDefault="00AA7229" w:rsidP="00AA72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вакцинация против вирусного гепатита В</w:t>
            </w:r>
          </w:p>
        </w:tc>
      </w:tr>
      <w:tr w:rsidR="00AA7229" w:rsidRPr="00AA7229" w:rsidTr="00AA7229">
        <w:trPr>
          <w:tblCellSpacing w:w="15" w:type="dxa"/>
        </w:trPr>
        <w:tc>
          <w:tcPr>
            <w:tcW w:w="51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AA7229" w:rsidRPr="00AA7229" w:rsidRDefault="00AA7229" w:rsidP="00AA72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89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AA7229" w:rsidRPr="00AA7229" w:rsidRDefault="00AA7229" w:rsidP="00AA72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Новорожденные на 3-7 день жизни</w:t>
            </w:r>
          </w:p>
        </w:tc>
        <w:tc>
          <w:tcPr>
            <w:tcW w:w="565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AA7229" w:rsidRPr="00AA7229" w:rsidRDefault="00AA7229" w:rsidP="00AA72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Вакцинация против туберкулеза</w:t>
            </w:r>
          </w:p>
        </w:tc>
      </w:tr>
      <w:tr w:rsidR="00AA7229" w:rsidRPr="00AA7229" w:rsidTr="00AA7229">
        <w:trPr>
          <w:tblCellSpacing w:w="15" w:type="dxa"/>
        </w:trPr>
        <w:tc>
          <w:tcPr>
            <w:tcW w:w="51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AA7229" w:rsidRPr="00AA7229" w:rsidRDefault="00AA7229" w:rsidP="00AA72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89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AA7229" w:rsidRPr="00AA7229" w:rsidRDefault="00AA7229" w:rsidP="00AA72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1 месяц</w:t>
            </w:r>
          </w:p>
        </w:tc>
        <w:tc>
          <w:tcPr>
            <w:tcW w:w="565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AA7229" w:rsidRPr="00AA7229" w:rsidRDefault="00AA7229" w:rsidP="00AA72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Вторая вакцинация против вирусного гепатита В</w:t>
            </w:r>
          </w:p>
        </w:tc>
      </w:tr>
      <w:tr w:rsidR="00AA7229" w:rsidRPr="00AA7229" w:rsidTr="00AA7229">
        <w:trPr>
          <w:trHeight w:val="240"/>
          <w:tblCellSpacing w:w="15" w:type="dxa"/>
        </w:trPr>
        <w:tc>
          <w:tcPr>
            <w:tcW w:w="514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AA7229" w:rsidRPr="00AA7229" w:rsidRDefault="00AA7229" w:rsidP="00AA72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894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AA7229" w:rsidRPr="00AA7229" w:rsidRDefault="00AA7229" w:rsidP="00AA72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2 месяца</w:t>
            </w:r>
          </w:p>
        </w:tc>
        <w:tc>
          <w:tcPr>
            <w:tcW w:w="565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AA7229" w:rsidRPr="00AA7229" w:rsidRDefault="00AA7229" w:rsidP="00AA72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Третья вакцинация против вирусного гепатита В (группы риска)</w:t>
            </w:r>
          </w:p>
        </w:tc>
      </w:tr>
      <w:tr w:rsidR="00AA7229" w:rsidRPr="00AA7229" w:rsidTr="00AA7229">
        <w:trPr>
          <w:tblCellSpacing w:w="15" w:type="dxa"/>
        </w:trPr>
        <w:tc>
          <w:tcPr>
            <w:tcW w:w="514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A7229" w:rsidRPr="00AA7229" w:rsidRDefault="00AA7229" w:rsidP="00AA72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94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A7229" w:rsidRPr="00AA7229" w:rsidRDefault="00AA7229" w:rsidP="00AA72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5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AA7229" w:rsidRPr="00AA7229" w:rsidRDefault="00AA7229" w:rsidP="00AA72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вакцинация против пневмококковой инфекции</w:t>
            </w:r>
          </w:p>
        </w:tc>
      </w:tr>
      <w:tr w:rsidR="00AA7229" w:rsidRPr="00AA7229" w:rsidTr="00AA7229">
        <w:trPr>
          <w:trHeight w:val="240"/>
          <w:tblCellSpacing w:w="15" w:type="dxa"/>
        </w:trPr>
        <w:tc>
          <w:tcPr>
            <w:tcW w:w="514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AA7229" w:rsidRPr="00AA7229" w:rsidRDefault="00AA7229" w:rsidP="00AA72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894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AA7229" w:rsidRPr="00AA7229" w:rsidRDefault="00AA7229" w:rsidP="00AA72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3 месяца</w:t>
            </w:r>
          </w:p>
        </w:tc>
        <w:tc>
          <w:tcPr>
            <w:tcW w:w="565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AA7229" w:rsidRPr="00AA7229" w:rsidRDefault="00AA7229" w:rsidP="00AA72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вакцинация против дифтерии, коклюша, столбняка</w:t>
            </w:r>
          </w:p>
        </w:tc>
      </w:tr>
      <w:tr w:rsidR="00AA7229" w:rsidRPr="00AA7229" w:rsidTr="00AA7229">
        <w:trPr>
          <w:tblCellSpacing w:w="15" w:type="dxa"/>
        </w:trPr>
        <w:tc>
          <w:tcPr>
            <w:tcW w:w="514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A7229" w:rsidRPr="00AA7229" w:rsidRDefault="00AA7229" w:rsidP="00AA72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94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A7229" w:rsidRPr="00AA7229" w:rsidRDefault="00AA7229" w:rsidP="00AA72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5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AA7229" w:rsidRPr="00AA7229" w:rsidRDefault="00AA7229" w:rsidP="00AA72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вакцинация против полиомиелита</w:t>
            </w:r>
          </w:p>
        </w:tc>
      </w:tr>
      <w:tr w:rsidR="00AA7229" w:rsidRPr="00AA7229" w:rsidTr="00AA7229">
        <w:trPr>
          <w:tblCellSpacing w:w="15" w:type="dxa"/>
        </w:trPr>
        <w:tc>
          <w:tcPr>
            <w:tcW w:w="514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A7229" w:rsidRPr="00AA7229" w:rsidRDefault="00AA7229" w:rsidP="00AA72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94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A7229" w:rsidRPr="00AA7229" w:rsidRDefault="00AA7229" w:rsidP="00AA72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5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AA7229" w:rsidRPr="00AA7229" w:rsidRDefault="00AA7229" w:rsidP="00AA72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вакцинация против гемофильной инфекции типа b</w:t>
            </w:r>
          </w:p>
        </w:tc>
      </w:tr>
      <w:tr w:rsidR="00AA7229" w:rsidRPr="00AA7229" w:rsidTr="00AA7229">
        <w:trPr>
          <w:trHeight w:val="240"/>
          <w:tblCellSpacing w:w="15" w:type="dxa"/>
        </w:trPr>
        <w:tc>
          <w:tcPr>
            <w:tcW w:w="514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AA7229" w:rsidRPr="00AA7229" w:rsidRDefault="00AA7229" w:rsidP="00AA72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894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AA7229" w:rsidRPr="00AA7229" w:rsidRDefault="00AA7229" w:rsidP="00AA72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4,5 месяца</w:t>
            </w:r>
          </w:p>
        </w:tc>
        <w:tc>
          <w:tcPr>
            <w:tcW w:w="565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AA7229" w:rsidRPr="00AA7229" w:rsidRDefault="00AA7229" w:rsidP="00AA72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Вторая вакцинация против дифтерии, коклюша, столбняка</w:t>
            </w:r>
          </w:p>
        </w:tc>
      </w:tr>
      <w:tr w:rsidR="00AA7229" w:rsidRPr="00AA7229" w:rsidTr="00AA7229">
        <w:trPr>
          <w:tblCellSpacing w:w="15" w:type="dxa"/>
        </w:trPr>
        <w:tc>
          <w:tcPr>
            <w:tcW w:w="514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A7229" w:rsidRPr="00AA7229" w:rsidRDefault="00AA7229" w:rsidP="00AA72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94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A7229" w:rsidRPr="00AA7229" w:rsidRDefault="00AA7229" w:rsidP="00AA72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5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AA7229" w:rsidRPr="00AA7229" w:rsidRDefault="00AA7229" w:rsidP="00AA72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Вторая вакцинация против гемофильной инфекции типа b</w:t>
            </w:r>
          </w:p>
        </w:tc>
      </w:tr>
      <w:tr w:rsidR="00AA7229" w:rsidRPr="00AA7229" w:rsidTr="00AA7229">
        <w:trPr>
          <w:tblCellSpacing w:w="15" w:type="dxa"/>
        </w:trPr>
        <w:tc>
          <w:tcPr>
            <w:tcW w:w="514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A7229" w:rsidRPr="00AA7229" w:rsidRDefault="00AA7229" w:rsidP="00AA72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94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A7229" w:rsidRPr="00AA7229" w:rsidRDefault="00AA7229" w:rsidP="00AA72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5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AA7229" w:rsidRPr="00AA7229" w:rsidRDefault="00AA7229" w:rsidP="00AA72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Вторая вакцинация против полиомиелита</w:t>
            </w:r>
          </w:p>
        </w:tc>
      </w:tr>
      <w:tr w:rsidR="00AA7229" w:rsidRPr="00AA7229" w:rsidTr="00AA7229">
        <w:trPr>
          <w:tblCellSpacing w:w="15" w:type="dxa"/>
        </w:trPr>
        <w:tc>
          <w:tcPr>
            <w:tcW w:w="514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A7229" w:rsidRPr="00AA7229" w:rsidRDefault="00AA7229" w:rsidP="00AA72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94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A7229" w:rsidRPr="00AA7229" w:rsidRDefault="00AA7229" w:rsidP="00AA72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5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AA7229" w:rsidRPr="00AA7229" w:rsidRDefault="00AA7229" w:rsidP="00AA72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Вторая вакцинация против пневмококковой инфекции</w:t>
            </w:r>
          </w:p>
        </w:tc>
      </w:tr>
      <w:tr w:rsidR="00AA7229" w:rsidRPr="00AA7229" w:rsidTr="00AA7229">
        <w:trPr>
          <w:trHeight w:val="240"/>
          <w:tblCellSpacing w:w="15" w:type="dxa"/>
        </w:trPr>
        <w:tc>
          <w:tcPr>
            <w:tcW w:w="514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AA7229" w:rsidRPr="00AA7229" w:rsidRDefault="00AA7229" w:rsidP="00AA72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894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AA7229" w:rsidRPr="00AA7229" w:rsidRDefault="00AA7229" w:rsidP="00AA72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6 месяцев</w:t>
            </w:r>
          </w:p>
        </w:tc>
        <w:tc>
          <w:tcPr>
            <w:tcW w:w="565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AA7229" w:rsidRPr="00AA7229" w:rsidRDefault="00AA7229" w:rsidP="00AA72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Третья вакцинация против дифтерии, коклюша, столбняка</w:t>
            </w:r>
          </w:p>
        </w:tc>
      </w:tr>
      <w:tr w:rsidR="00AA7229" w:rsidRPr="00AA7229" w:rsidTr="00AA7229">
        <w:trPr>
          <w:tblCellSpacing w:w="15" w:type="dxa"/>
        </w:trPr>
        <w:tc>
          <w:tcPr>
            <w:tcW w:w="514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A7229" w:rsidRPr="00AA7229" w:rsidRDefault="00AA7229" w:rsidP="00AA72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94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A7229" w:rsidRPr="00AA7229" w:rsidRDefault="00AA7229" w:rsidP="00AA72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5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AA7229" w:rsidRPr="00AA7229" w:rsidRDefault="00AA7229" w:rsidP="00AA72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Третья вакцинация против вирусного гепатита В</w:t>
            </w:r>
          </w:p>
        </w:tc>
      </w:tr>
      <w:tr w:rsidR="00AA7229" w:rsidRPr="00AA7229" w:rsidTr="00AA7229">
        <w:trPr>
          <w:tblCellSpacing w:w="15" w:type="dxa"/>
        </w:trPr>
        <w:tc>
          <w:tcPr>
            <w:tcW w:w="514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A7229" w:rsidRPr="00AA7229" w:rsidRDefault="00AA7229" w:rsidP="00AA72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94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A7229" w:rsidRPr="00AA7229" w:rsidRDefault="00AA7229" w:rsidP="00AA72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5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AA7229" w:rsidRPr="00AA7229" w:rsidRDefault="00AA7229" w:rsidP="00AA72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Третья вакцинация против полиомиелита</w:t>
            </w:r>
          </w:p>
        </w:tc>
      </w:tr>
      <w:tr w:rsidR="00AA7229" w:rsidRPr="00AA7229" w:rsidTr="00AA7229">
        <w:trPr>
          <w:tblCellSpacing w:w="15" w:type="dxa"/>
        </w:trPr>
        <w:tc>
          <w:tcPr>
            <w:tcW w:w="514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A7229" w:rsidRPr="00AA7229" w:rsidRDefault="00AA7229" w:rsidP="00AA72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94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A7229" w:rsidRPr="00AA7229" w:rsidRDefault="00AA7229" w:rsidP="00AA72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5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AA7229" w:rsidRPr="00AA7229" w:rsidRDefault="00AA7229" w:rsidP="00AA72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Третья вакцинация против гемофильной инфекции типа b</w:t>
            </w:r>
          </w:p>
        </w:tc>
      </w:tr>
      <w:tr w:rsidR="00AA7229" w:rsidRPr="00AA7229" w:rsidTr="00AA7229">
        <w:trPr>
          <w:trHeight w:val="240"/>
          <w:tblCellSpacing w:w="15" w:type="dxa"/>
        </w:trPr>
        <w:tc>
          <w:tcPr>
            <w:tcW w:w="514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AA7229" w:rsidRPr="00AA7229" w:rsidRDefault="00AA7229" w:rsidP="00AA72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894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AA7229" w:rsidRPr="00AA7229" w:rsidRDefault="00AA7229" w:rsidP="00AA72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12 месяцев</w:t>
            </w:r>
          </w:p>
        </w:tc>
        <w:tc>
          <w:tcPr>
            <w:tcW w:w="565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AA7229" w:rsidRPr="00AA7229" w:rsidRDefault="00AA7229" w:rsidP="00AA72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Вакцинация против кори, краснухи, эпидемического паротита</w:t>
            </w:r>
          </w:p>
        </w:tc>
      </w:tr>
      <w:tr w:rsidR="00AA7229" w:rsidRPr="00AA7229" w:rsidTr="00AA7229">
        <w:trPr>
          <w:tblCellSpacing w:w="15" w:type="dxa"/>
        </w:trPr>
        <w:tc>
          <w:tcPr>
            <w:tcW w:w="514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A7229" w:rsidRPr="00AA7229" w:rsidRDefault="00AA7229" w:rsidP="00AA72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94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A7229" w:rsidRPr="00AA7229" w:rsidRDefault="00AA7229" w:rsidP="00AA72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5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AA7229" w:rsidRPr="00AA7229" w:rsidRDefault="00AA7229" w:rsidP="00AA72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Четвертая вакцинация против вирусного гепатита В (группы риска)</w:t>
            </w:r>
          </w:p>
        </w:tc>
      </w:tr>
      <w:tr w:rsidR="00AA7229" w:rsidRPr="00AA7229" w:rsidTr="00AA7229">
        <w:trPr>
          <w:tblCellSpacing w:w="15" w:type="dxa"/>
        </w:trPr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AA7229" w:rsidRPr="00AA7229" w:rsidRDefault="00AA7229" w:rsidP="00AA72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AA7229" w:rsidRPr="00AA7229" w:rsidRDefault="00AA7229" w:rsidP="00AA72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15 месяцев</w:t>
            </w:r>
          </w:p>
        </w:tc>
        <w:tc>
          <w:tcPr>
            <w:tcW w:w="5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A7229" w:rsidRPr="00AA7229" w:rsidRDefault="00AA7229" w:rsidP="00AA72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Ревакцинация против пневмококковой инфекции</w:t>
            </w:r>
          </w:p>
        </w:tc>
      </w:tr>
      <w:tr w:rsidR="00AA7229" w:rsidRPr="00AA7229" w:rsidTr="00AA7229">
        <w:trPr>
          <w:trHeight w:val="240"/>
          <w:tblCellSpacing w:w="15" w:type="dxa"/>
        </w:trPr>
        <w:tc>
          <w:tcPr>
            <w:tcW w:w="514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AA7229" w:rsidRPr="00AA7229" w:rsidRDefault="00AA7229" w:rsidP="00AA72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894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AA7229" w:rsidRPr="00AA7229" w:rsidRDefault="00AA7229" w:rsidP="00AA72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18 месяцев</w:t>
            </w:r>
          </w:p>
        </w:tc>
        <w:tc>
          <w:tcPr>
            <w:tcW w:w="565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AA7229" w:rsidRPr="00AA7229" w:rsidRDefault="00AA7229" w:rsidP="00AA72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ревакцинация против дифтерии, коклюша, столбняка</w:t>
            </w:r>
          </w:p>
        </w:tc>
      </w:tr>
      <w:tr w:rsidR="00AA7229" w:rsidRPr="00AA7229" w:rsidTr="00AA7229">
        <w:trPr>
          <w:tblCellSpacing w:w="15" w:type="dxa"/>
        </w:trPr>
        <w:tc>
          <w:tcPr>
            <w:tcW w:w="514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A7229" w:rsidRPr="00AA7229" w:rsidRDefault="00AA7229" w:rsidP="00AA72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94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A7229" w:rsidRPr="00AA7229" w:rsidRDefault="00AA7229" w:rsidP="00AA72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5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AA7229" w:rsidRPr="00AA7229" w:rsidRDefault="00AA7229" w:rsidP="00AA72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ревакцинация против полиомиелита</w:t>
            </w:r>
          </w:p>
        </w:tc>
      </w:tr>
      <w:tr w:rsidR="00AA7229" w:rsidRPr="00AA7229" w:rsidTr="00AA7229">
        <w:trPr>
          <w:tblCellSpacing w:w="15" w:type="dxa"/>
        </w:trPr>
        <w:tc>
          <w:tcPr>
            <w:tcW w:w="514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A7229" w:rsidRPr="00AA7229" w:rsidRDefault="00AA7229" w:rsidP="00AA72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94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A7229" w:rsidRPr="00AA7229" w:rsidRDefault="00AA7229" w:rsidP="00AA72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5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AA7229" w:rsidRPr="00AA7229" w:rsidRDefault="00AA7229" w:rsidP="00AA72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Ревакцинация против гемофильной инфекции типа b</w:t>
            </w:r>
          </w:p>
        </w:tc>
      </w:tr>
      <w:tr w:rsidR="00AA7229" w:rsidRPr="00AA7229" w:rsidTr="00AA7229">
        <w:trPr>
          <w:tblCellSpacing w:w="15" w:type="dxa"/>
        </w:trPr>
        <w:tc>
          <w:tcPr>
            <w:tcW w:w="51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AA7229" w:rsidRPr="00AA7229" w:rsidRDefault="00AA7229" w:rsidP="00AA72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89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AA7229" w:rsidRPr="00AA7229" w:rsidRDefault="00AA7229" w:rsidP="00AA72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20 месяцев</w:t>
            </w:r>
          </w:p>
        </w:tc>
        <w:tc>
          <w:tcPr>
            <w:tcW w:w="565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AA7229" w:rsidRPr="00AA7229" w:rsidRDefault="00AA7229" w:rsidP="00AA72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Вторая ревакцинация против полиомиелита</w:t>
            </w:r>
          </w:p>
        </w:tc>
      </w:tr>
      <w:tr w:rsidR="00AA7229" w:rsidRPr="00AA7229" w:rsidTr="00AA7229">
        <w:trPr>
          <w:trHeight w:val="240"/>
          <w:tblCellSpacing w:w="15" w:type="dxa"/>
        </w:trPr>
        <w:tc>
          <w:tcPr>
            <w:tcW w:w="514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AA7229" w:rsidRPr="00AA7229" w:rsidRDefault="00AA7229" w:rsidP="00AA72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894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AA7229" w:rsidRPr="00AA7229" w:rsidRDefault="00AA7229" w:rsidP="00AA72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6 лет</w:t>
            </w:r>
          </w:p>
        </w:tc>
        <w:tc>
          <w:tcPr>
            <w:tcW w:w="565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AA7229" w:rsidRPr="00AA7229" w:rsidRDefault="00AA7229" w:rsidP="00AA72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Ревакцинация против кори, краснухи, эпидемического паротита</w:t>
            </w:r>
          </w:p>
        </w:tc>
      </w:tr>
      <w:tr w:rsidR="00AA7229" w:rsidRPr="00AA7229" w:rsidTr="00AA7229">
        <w:trPr>
          <w:tblCellSpacing w:w="15" w:type="dxa"/>
        </w:trPr>
        <w:tc>
          <w:tcPr>
            <w:tcW w:w="514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A7229" w:rsidRPr="00AA7229" w:rsidRDefault="00AA7229" w:rsidP="00AA72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94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A7229" w:rsidRPr="00AA7229" w:rsidRDefault="00AA7229" w:rsidP="00AA72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5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AA7229" w:rsidRPr="00AA7229" w:rsidRDefault="00AA7229" w:rsidP="00AA72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Третья ревакцинация против полиомиелита</w:t>
            </w:r>
          </w:p>
        </w:tc>
      </w:tr>
      <w:tr w:rsidR="00AA7229" w:rsidRPr="00AA7229" w:rsidTr="00AA7229">
        <w:trPr>
          <w:trHeight w:val="240"/>
          <w:tblCellSpacing w:w="15" w:type="dxa"/>
        </w:trPr>
        <w:tc>
          <w:tcPr>
            <w:tcW w:w="514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AA7229" w:rsidRPr="00AA7229" w:rsidRDefault="00AA7229" w:rsidP="00AA72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3894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AA7229" w:rsidRPr="00AA7229" w:rsidRDefault="00AA7229" w:rsidP="00AA72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6-7 лет</w:t>
            </w:r>
          </w:p>
        </w:tc>
        <w:tc>
          <w:tcPr>
            <w:tcW w:w="565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AA7229" w:rsidRPr="00AA7229" w:rsidRDefault="00AA7229" w:rsidP="00AA72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Вторая ревакцинация против дифтерии, столбняка</w:t>
            </w:r>
          </w:p>
        </w:tc>
      </w:tr>
      <w:tr w:rsidR="00AA7229" w:rsidRPr="00AA7229" w:rsidTr="00AA7229">
        <w:trPr>
          <w:tblCellSpacing w:w="15" w:type="dxa"/>
        </w:trPr>
        <w:tc>
          <w:tcPr>
            <w:tcW w:w="514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A7229" w:rsidRPr="00AA7229" w:rsidRDefault="00AA7229" w:rsidP="00AA72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94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A7229" w:rsidRPr="00AA7229" w:rsidRDefault="00AA7229" w:rsidP="00AA72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5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AA7229" w:rsidRPr="00AA7229" w:rsidRDefault="00AA7229" w:rsidP="00AA72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Ревакцинация против туберкулеза</w:t>
            </w:r>
          </w:p>
        </w:tc>
      </w:tr>
      <w:tr w:rsidR="00AA7229" w:rsidRPr="00AA7229" w:rsidTr="00AA7229">
        <w:trPr>
          <w:tblCellSpacing w:w="15" w:type="dxa"/>
        </w:trPr>
        <w:tc>
          <w:tcPr>
            <w:tcW w:w="51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AA7229" w:rsidRPr="00AA7229" w:rsidRDefault="00AA7229" w:rsidP="00AA72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389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AA7229" w:rsidRPr="00AA7229" w:rsidRDefault="00AA7229" w:rsidP="00AA72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14 лет</w:t>
            </w:r>
          </w:p>
        </w:tc>
        <w:tc>
          <w:tcPr>
            <w:tcW w:w="565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AA7229" w:rsidRPr="00AA7229" w:rsidRDefault="00AA7229" w:rsidP="00AA72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Третья ревакцинация против дифтерии, столбняка</w:t>
            </w:r>
          </w:p>
        </w:tc>
      </w:tr>
      <w:tr w:rsidR="00AA7229" w:rsidRPr="00AA7229" w:rsidTr="00AA7229">
        <w:trPr>
          <w:tblCellSpacing w:w="15" w:type="dxa"/>
        </w:trPr>
        <w:tc>
          <w:tcPr>
            <w:tcW w:w="51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AA7229" w:rsidRPr="00AA7229" w:rsidRDefault="00AA7229" w:rsidP="00AA72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15.</w:t>
            </w:r>
          </w:p>
        </w:tc>
        <w:tc>
          <w:tcPr>
            <w:tcW w:w="389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AA7229" w:rsidRPr="00AA7229" w:rsidRDefault="00AA7229" w:rsidP="00AA72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Взрослые от 18 лет</w:t>
            </w:r>
          </w:p>
        </w:tc>
        <w:tc>
          <w:tcPr>
            <w:tcW w:w="565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AA7229" w:rsidRPr="00AA7229" w:rsidRDefault="00AA7229" w:rsidP="00AA72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Ревакцинация против дифтерии, столбняка - каждые 10 лет от момента последней ревакцинации</w:t>
            </w:r>
          </w:p>
        </w:tc>
      </w:tr>
      <w:tr w:rsidR="00AA7229" w:rsidRPr="00AA7229" w:rsidTr="00AA7229">
        <w:trPr>
          <w:tblCellSpacing w:w="15" w:type="dxa"/>
        </w:trPr>
        <w:tc>
          <w:tcPr>
            <w:tcW w:w="51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AA7229" w:rsidRPr="00AA7229" w:rsidRDefault="00AA7229" w:rsidP="00AA72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389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AA7229" w:rsidRPr="00AA7229" w:rsidRDefault="00AA7229" w:rsidP="00AA72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от 1 года до 17 лет (включительно), взрослые от 18 до 55 лет, не привитые ранее против вирусного гепатита В</w:t>
            </w:r>
          </w:p>
        </w:tc>
        <w:tc>
          <w:tcPr>
            <w:tcW w:w="565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AA7229" w:rsidRPr="00AA7229" w:rsidRDefault="00AA7229" w:rsidP="00AA72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Вакцинация против вирусного гепатита В</w:t>
            </w:r>
          </w:p>
        </w:tc>
      </w:tr>
      <w:tr w:rsidR="00AA7229" w:rsidRPr="00AA7229" w:rsidTr="00AA7229">
        <w:trPr>
          <w:tblCellSpacing w:w="15" w:type="dxa"/>
        </w:trPr>
        <w:tc>
          <w:tcPr>
            <w:tcW w:w="51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AA7229" w:rsidRPr="00AA7229" w:rsidRDefault="00AA7229" w:rsidP="00AA72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389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AA7229" w:rsidRPr="00AA7229" w:rsidRDefault="00AA7229" w:rsidP="00AA72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от 1 года до 17 лет (включительно), женщины от 18 до 25 лет (включительно), не болевшие, не привитые, привитые однократно против краснухи, не имеющие сведений о прививках против краснухи</w:t>
            </w:r>
          </w:p>
        </w:tc>
        <w:tc>
          <w:tcPr>
            <w:tcW w:w="565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AA7229" w:rsidRPr="00AA7229" w:rsidRDefault="00AA7229" w:rsidP="00AA72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Вакцинация против краснухи, ревакцинация против краснухи</w:t>
            </w:r>
          </w:p>
        </w:tc>
      </w:tr>
      <w:tr w:rsidR="00AA7229" w:rsidRPr="00AA7229" w:rsidTr="00AA7229">
        <w:trPr>
          <w:tblCellSpacing w:w="15" w:type="dxa"/>
        </w:trPr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AA7229" w:rsidRPr="00AA7229" w:rsidRDefault="00AA7229" w:rsidP="00AA72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3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AA7229" w:rsidRPr="00AA7229" w:rsidRDefault="00AA7229" w:rsidP="00AA72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от 1 года до 17 лет (включительно), взрослые от 18 до 35 лет (включительно), не болевшие, не при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витые, привитые однократно.</w:t>
            </w:r>
          </w:p>
        </w:tc>
        <w:tc>
          <w:tcPr>
            <w:tcW w:w="5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A7229" w:rsidRPr="00AA7229" w:rsidRDefault="00AA7229" w:rsidP="00AA72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Вакцинация против кори, ревакцинация против кори</w:t>
            </w:r>
          </w:p>
        </w:tc>
      </w:tr>
      <w:tr w:rsidR="00AA7229" w:rsidRPr="00AA7229" w:rsidTr="00AA7229">
        <w:trPr>
          <w:tblCellSpacing w:w="15" w:type="dxa"/>
        </w:trPr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AA7229" w:rsidRPr="00AA7229" w:rsidRDefault="00AA7229" w:rsidP="00AA72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3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AA7229" w:rsidRPr="00AA7229" w:rsidRDefault="00AA7229" w:rsidP="00AA72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с 6 месяцев, учащиеся 1-11 классов;</w:t>
            </w:r>
          </w:p>
        </w:tc>
        <w:tc>
          <w:tcPr>
            <w:tcW w:w="5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A7229" w:rsidRPr="00AA7229" w:rsidRDefault="00AA7229" w:rsidP="00AA72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Вакцинация против гриппа</w:t>
            </w:r>
          </w:p>
        </w:tc>
      </w:tr>
    </w:tbl>
    <w:p w:rsidR="00D4688C" w:rsidRDefault="00D4688C" w:rsidP="002A4E30">
      <w:pPr>
        <w:tabs>
          <w:tab w:val="left" w:pos="8520"/>
        </w:tabs>
      </w:pPr>
    </w:p>
    <w:p w:rsidR="00C10FC2" w:rsidRDefault="00C10FC2" w:rsidP="002A4E30">
      <w:pPr>
        <w:tabs>
          <w:tab w:val="left" w:pos="8520"/>
        </w:tabs>
      </w:pPr>
    </w:p>
    <w:p w:rsidR="00C10FC2" w:rsidRDefault="00C10FC2" w:rsidP="002A4E30">
      <w:pPr>
        <w:tabs>
          <w:tab w:val="left" w:pos="8520"/>
        </w:tabs>
      </w:pPr>
    </w:p>
    <w:p w:rsidR="00C10FC2" w:rsidRDefault="00C10FC2" w:rsidP="002A4E30">
      <w:pPr>
        <w:tabs>
          <w:tab w:val="left" w:pos="8520"/>
        </w:tabs>
      </w:pPr>
    </w:p>
    <w:p w:rsidR="00C10FC2" w:rsidRDefault="00C10FC2" w:rsidP="002A4E30">
      <w:pPr>
        <w:tabs>
          <w:tab w:val="left" w:pos="8520"/>
        </w:tabs>
      </w:pPr>
    </w:p>
    <w:p w:rsidR="00C10FC2" w:rsidRDefault="00C10FC2" w:rsidP="002A4E30">
      <w:pPr>
        <w:tabs>
          <w:tab w:val="left" w:pos="8520"/>
        </w:tabs>
      </w:pPr>
    </w:p>
    <w:p w:rsidR="00C10FC2" w:rsidRDefault="00C10FC2" w:rsidP="002A4E30">
      <w:pPr>
        <w:tabs>
          <w:tab w:val="left" w:pos="8520"/>
        </w:tabs>
      </w:pPr>
    </w:p>
    <w:p w:rsidR="00C10FC2" w:rsidRDefault="00C10FC2" w:rsidP="002A4E30">
      <w:pPr>
        <w:tabs>
          <w:tab w:val="left" w:pos="8520"/>
        </w:tabs>
      </w:pPr>
    </w:p>
    <w:p w:rsidR="00C10FC2" w:rsidRDefault="00C10FC2" w:rsidP="002A4E30">
      <w:pPr>
        <w:tabs>
          <w:tab w:val="left" w:pos="8520"/>
        </w:tabs>
      </w:pPr>
    </w:p>
    <w:p w:rsidR="00C10FC2" w:rsidRDefault="00C10FC2" w:rsidP="002A4E30">
      <w:pPr>
        <w:tabs>
          <w:tab w:val="left" w:pos="8520"/>
        </w:tabs>
      </w:pPr>
    </w:p>
    <w:p w:rsidR="00C10FC2" w:rsidRDefault="00C10FC2" w:rsidP="002A4E30">
      <w:pPr>
        <w:tabs>
          <w:tab w:val="left" w:pos="8520"/>
        </w:tabs>
      </w:pPr>
    </w:p>
    <w:p w:rsidR="00C10FC2" w:rsidRDefault="00C10FC2" w:rsidP="002A4E30">
      <w:pPr>
        <w:tabs>
          <w:tab w:val="left" w:pos="8520"/>
        </w:tabs>
      </w:pPr>
    </w:p>
    <w:p w:rsidR="00C10FC2" w:rsidRDefault="00C10FC2" w:rsidP="002A4E30">
      <w:pPr>
        <w:tabs>
          <w:tab w:val="left" w:pos="8520"/>
        </w:tabs>
      </w:pPr>
    </w:p>
    <w:p w:rsidR="00C10FC2" w:rsidRDefault="00C10FC2" w:rsidP="002A4E30">
      <w:pPr>
        <w:tabs>
          <w:tab w:val="left" w:pos="8520"/>
        </w:tabs>
      </w:pPr>
    </w:p>
    <w:p w:rsidR="00C10FC2" w:rsidRDefault="00C10FC2" w:rsidP="002A4E30">
      <w:pPr>
        <w:tabs>
          <w:tab w:val="left" w:pos="8520"/>
        </w:tabs>
      </w:pPr>
    </w:p>
    <w:p w:rsidR="00C10FC2" w:rsidRDefault="00C10FC2" w:rsidP="002A4E30">
      <w:pPr>
        <w:tabs>
          <w:tab w:val="left" w:pos="8520"/>
        </w:tabs>
      </w:pPr>
    </w:p>
    <w:p w:rsidR="00C10FC2" w:rsidRDefault="00C10FC2" w:rsidP="002A4E30">
      <w:pPr>
        <w:tabs>
          <w:tab w:val="left" w:pos="8520"/>
        </w:tabs>
      </w:pPr>
    </w:p>
    <w:p w:rsidR="00C10FC2" w:rsidRDefault="00C10FC2" w:rsidP="002A4E30">
      <w:pPr>
        <w:tabs>
          <w:tab w:val="left" w:pos="8520"/>
        </w:tabs>
      </w:pPr>
    </w:p>
    <w:p w:rsidR="00C10FC2" w:rsidRDefault="00C10FC2" w:rsidP="002A4E30">
      <w:pPr>
        <w:tabs>
          <w:tab w:val="left" w:pos="8520"/>
        </w:tabs>
      </w:pPr>
    </w:p>
    <w:p w:rsidR="00C10FC2" w:rsidRDefault="00C10FC2" w:rsidP="002A4E30">
      <w:pPr>
        <w:tabs>
          <w:tab w:val="left" w:pos="8520"/>
        </w:tabs>
      </w:pPr>
    </w:p>
    <w:p w:rsidR="00C10FC2" w:rsidRDefault="00C10FC2" w:rsidP="002A4E30">
      <w:pPr>
        <w:tabs>
          <w:tab w:val="left" w:pos="8520"/>
        </w:tabs>
      </w:pPr>
    </w:p>
    <w:p w:rsidR="00C10FC2" w:rsidRDefault="00C10FC2" w:rsidP="002A4E30">
      <w:pPr>
        <w:tabs>
          <w:tab w:val="left" w:pos="8520"/>
        </w:tabs>
      </w:pPr>
    </w:p>
    <w:p w:rsidR="00C10FC2" w:rsidRDefault="00C10FC2" w:rsidP="002A4E30">
      <w:pPr>
        <w:tabs>
          <w:tab w:val="left" w:pos="8520"/>
        </w:tabs>
      </w:pPr>
    </w:p>
    <w:p w:rsidR="00C10FC2" w:rsidRPr="0075048F" w:rsidRDefault="0075048F" w:rsidP="00C10FC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6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6"/>
          <w:u w:val="single"/>
          <w:lang w:eastAsia="ru-RU"/>
        </w:rPr>
        <w:lastRenderedPageBreak/>
        <w:t xml:space="preserve">Вакцина </w:t>
      </w:r>
      <w:proofErr w:type="spellStart"/>
      <w:r w:rsidRPr="0075048F"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6"/>
          <w:u w:val="single"/>
          <w:lang w:eastAsia="ru-RU"/>
        </w:rPr>
        <w:t>Вактривир</w:t>
      </w:r>
      <w:proofErr w:type="spellEnd"/>
    </w:p>
    <w:p w:rsidR="00C10FC2" w:rsidRPr="00C10FC2" w:rsidRDefault="00C10FC2" w:rsidP="00C10F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F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Комбинированная вакцина против кори, краснухи и паротита </w:t>
      </w:r>
      <w:proofErr w:type="spellStart"/>
      <w:r w:rsidRPr="00C10FC2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культуральная</w:t>
      </w:r>
      <w:proofErr w:type="spellEnd"/>
      <w:r w:rsidRPr="00C10F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живая, производство Россия. В составе </w:t>
      </w:r>
      <w:proofErr w:type="spellStart"/>
      <w:r w:rsidRPr="00C10FC2">
        <w:rPr>
          <w:rFonts w:ascii="Times New Roman" w:eastAsia="Times New Roman" w:hAnsi="Times New Roman" w:cs="Times New Roman"/>
          <w:sz w:val="24"/>
          <w:szCs w:val="24"/>
          <w:lang w:eastAsia="ru-RU"/>
        </w:rPr>
        <w:t>лиофилизат</w:t>
      </w:r>
      <w:proofErr w:type="spellEnd"/>
      <w:r w:rsidRPr="00C10F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приготовления раствора для подкожного введения.</w:t>
      </w:r>
    </w:p>
    <w:p w:rsidR="00C10FC2" w:rsidRPr="00C10FC2" w:rsidRDefault="00C10FC2" w:rsidP="00C10F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F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Одна доза вакцины содержит вирус кори – не менее 1 000 (3,0 </w:t>
      </w:r>
      <w:proofErr w:type="spellStart"/>
      <w:r w:rsidRPr="00C10FC2">
        <w:rPr>
          <w:rFonts w:ascii="Times New Roman" w:eastAsia="Times New Roman" w:hAnsi="Times New Roman" w:cs="Times New Roman"/>
          <w:sz w:val="24"/>
          <w:szCs w:val="24"/>
          <w:lang w:eastAsia="ru-RU"/>
        </w:rPr>
        <w:t>lg</w:t>
      </w:r>
      <w:proofErr w:type="spellEnd"/>
      <w:r w:rsidRPr="00C10FC2">
        <w:rPr>
          <w:rFonts w:ascii="Times New Roman" w:eastAsia="Times New Roman" w:hAnsi="Times New Roman" w:cs="Times New Roman"/>
          <w:sz w:val="24"/>
          <w:szCs w:val="24"/>
          <w:lang w:eastAsia="ru-RU"/>
        </w:rPr>
        <w:t>) тканевых цитопатогенных доз (ТЦЦ</w:t>
      </w:r>
      <w:proofErr w:type="gramStart"/>
      <w:r w:rsidRPr="00C10FC2">
        <w:rPr>
          <w:rFonts w:ascii="Times New Roman" w:eastAsia="Times New Roman" w:hAnsi="Times New Roman" w:cs="Times New Roman"/>
          <w:sz w:val="24"/>
          <w:szCs w:val="24"/>
          <w:lang w:eastAsia="ru-RU"/>
        </w:rPr>
        <w:t>50)вирус</w:t>
      </w:r>
      <w:proofErr w:type="gramEnd"/>
      <w:r w:rsidRPr="00C10F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краснухи – не менее 1000 (3,0 </w:t>
      </w:r>
      <w:proofErr w:type="spellStart"/>
      <w:r w:rsidRPr="00C10FC2">
        <w:rPr>
          <w:rFonts w:ascii="Times New Roman" w:eastAsia="Times New Roman" w:hAnsi="Times New Roman" w:cs="Times New Roman"/>
          <w:sz w:val="24"/>
          <w:szCs w:val="24"/>
          <w:lang w:eastAsia="ru-RU"/>
        </w:rPr>
        <w:t>lg</w:t>
      </w:r>
      <w:proofErr w:type="spellEnd"/>
      <w:r w:rsidRPr="00C10F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ТЦД50;вирус паротита – не менее 20 000 (4,3 </w:t>
      </w:r>
      <w:proofErr w:type="spellStart"/>
      <w:r w:rsidRPr="00C10FC2">
        <w:rPr>
          <w:rFonts w:ascii="Times New Roman" w:eastAsia="Times New Roman" w:hAnsi="Times New Roman" w:cs="Times New Roman"/>
          <w:sz w:val="24"/>
          <w:szCs w:val="24"/>
          <w:lang w:eastAsia="ru-RU"/>
        </w:rPr>
        <w:t>lg</w:t>
      </w:r>
      <w:proofErr w:type="spellEnd"/>
      <w:r w:rsidRPr="00C10F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ТЦЦ50, водный раствор, раствор желатина , гентамицина сульфат. Для изготовления вакцины используются </w:t>
      </w:r>
      <w:proofErr w:type="spellStart"/>
      <w:r w:rsidRPr="00C10FC2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аттенуированные</w:t>
      </w:r>
      <w:proofErr w:type="spellEnd"/>
      <w:r w:rsidRPr="00C10F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штаммы вируса кори, паротита и краснухи.</w:t>
      </w:r>
    </w:p>
    <w:p w:rsidR="00C10FC2" w:rsidRPr="00C10FC2" w:rsidRDefault="00C10FC2" w:rsidP="00C10F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FC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вакцинации максимальные титры антител к вирусу кори и краснухи формируются через 3-4 недели, а к вирусу паротита к 6-7 неделе.</w:t>
      </w:r>
    </w:p>
    <w:p w:rsidR="00C10FC2" w:rsidRPr="00CF5F18" w:rsidRDefault="00C10FC2" w:rsidP="00C10FC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0" w:name="pokazaniya"/>
      <w:bookmarkEnd w:id="0"/>
      <w:r w:rsidRPr="00CF5F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Показания.</w:t>
      </w:r>
    </w:p>
    <w:p w:rsidR="00C10FC2" w:rsidRPr="00C10FC2" w:rsidRDefault="00C10FC2" w:rsidP="00C10F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FC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Основное показание – это профилактика кори, краснухи и эпидемического паротита с возраста 12 месяцев. Вакцину вводят в 12 месяцев и в 6 лет в соответствии с Национальным календарем прививок.</w:t>
      </w:r>
    </w:p>
    <w:p w:rsidR="00C10FC2" w:rsidRPr="00CF5F18" w:rsidRDefault="00C10FC2" w:rsidP="00C10FC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1" w:name="protivopokazaniya"/>
      <w:bookmarkEnd w:id="1"/>
      <w:r w:rsidRPr="00CF5F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Противопоказания.</w:t>
      </w:r>
    </w:p>
    <w:p w:rsidR="00C10FC2" w:rsidRPr="00C10FC2" w:rsidRDefault="00C10FC2" w:rsidP="00C10F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F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Анафилактические реакции или тяжелые формы аллергических реакций на </w:t>
      </w:r>
      <w:proofErr w:type="spellStart"/>
      <w:r w:rsidRPr="00C10FC2">
        <w:rPr>
          <w:rFonts w:ascii="Times New Roman" w:eastAsia="Times New Roman" w:hAnsi="Times New Roman" w:cs="Times New Roman"/>
          <w:sz w:val="24"/>
          <w:szCs w:val="24"/>
          <w:lang w:eastAsia="ru-RU"/>
        </w:rPr>
        <w:t>аминогликозиды</w:t>
      </w:r>
      <w:proofErr w:type="spellEnd"/>
      <w:r w:rsidRPr="00C10F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куриные и/или перепелиные яйца, реакция в виде подъема температуры более 40 градусов, краснота или отек более 8 мм в месте введения, </w:t>
      </w:r>
      <w:proofErr w:type="spellStart"/>
      <w:r w:rsidRPr="00C10FC2">
        <w:rPr>
          <w:rFonts w:ascii="Times New Roman" w:eastAsia="Times New Roman" w:hAnsi="Times New Roman" w:cs="Times New Roman"/>
          <w:sz w:val="24"/>
          <w:szCs w:val="24"/>
          <w:lang w:eastAsia="ru-RU"/>
        </w:rPr>
        <w:t>иммунодефицитные</w:t>
      </w:r>
      <w:proofErr w:type="spellEnd"/>
      <w:r w:rsidRPr="00C10F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C10FC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состояния,повышенная</w:t>
      </w:r>
      <w:proofErr w:type="spellEnd"/>
      <w:proofErr w:type="gramEnd"/>
      <w:r w:rsidRPr="00C10F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чувствительность к любому компоненту </w:t>
      </w:r>
      <w:proofErr w:type="spellStart"/>
      <w:r w:rsidRPr="00C10FC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препарата,онкологические</w:t>
      </w:r>
      <w:proofErr w:type="spellEnd"/>
      <w:r w:rsidRPr="00C10F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заболевания, беременность, грудное вскармливание, острое заболевание, </w:t>
      </w:r>
      <w:proofErr w:type="spellStart"/>
      <w:r w:rsidRPr="00C10FC2">
        <w:rPr>
          <w:rFonts w:ascii="Times New Roman" w:eastAsia="Times New Roman" w:hAnsi="Times New Roman" w:cs="Times New Roman"/>
          <w:sz w:val="24"/>
          <w:szCs w:val="24"/>
          <w:lang w:eastAsia="ru-RU"/>
        </w:rPr>
        <w:t>иммуносупрессивная</w:t>
      </w:r>
      <w:proofErr w:type="spellEnd"/>
      <w:r w:rsidRPr="00C10F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лучевая терапия – допускается вакцинация через 12 месяцев.</w:t>
      </w:r>
    </w:p>
    <w:p w:rsidR="00C10FC2" w:rsidRPr="0075048F" w:rsidRDefault="0075048F" w:rsidP="00C10FC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u w:val="single"/>
          <w:lang w:eastAsia="ru-RU"/>
        </w:rPr>
      </w:pPr>
      <w:bookmarkStart w:id="2" w:name="osobye-ukazaniya"/>
      <w:bookmarkStart w:id="3" w:name="pobochnoe-deystvie"/>
      <w:bookmarkStart w:id="4" w:name="forma-vypuska"/>
      <w:bookmarkEnd w:id="2"/>
      <w:bookmarkEnd w:id="3"/>
      <w:bookmarkEnd w:id="4"/>
      <w:r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u w:val="single"/>
          <w:lang w:eastAsia="ru-RU"/>
        </w:rPr>
        <w:t xml:space="preserve">Вакцина </w:t>
      </w:r>
      <w:proofErr w:type="spellStart"/>
      <w:r w:rsidR="00C10FC2" w:rsidRPr="0075048F"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u w:val="single"/>
          <w:lang w:eastAsia="ru-RU"/>
        </w:rPr>
        <w:t>БиВак</w:t>
      </w:r>
      <w:proofErr w:type="spellEnd"/>
      <w:r w:rsidR="00C10FC2" w:rsidRPr="0075048F"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u w:val="single"/>
          <w:lang w:eastAsia="ru-RU"/>
        </w:rPr>
        <w:t xml:space="preserve"> </w:t>
      </w:r>
      <w:proofErr w:type="spellStart"/>
      <w:r w:rsidR="00C10FC2" w:rsidRPr="0075048F"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u w:val="single"/>
          <w:lang w:eastAsia="ru-RU"/>
        </w:rPr>
        <w:t>полио</w:t>
      </w:r>
      <w:proofErr w:type="spellEnd"/>
      <w:r w:rsidR="00C10FC2" w:rsidRPr="0075048F"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u w:val="single"/>
          <w:lang w:eastAsia="ru-RU"/>
        </w:rPr>
        <w:t xml:space="preserve"> </w:t>
      </w:r>
    </w:p>
    <w:p w:rsidR="00C10FC2" w:rsidRPr="00C10FC2" w:rsidRDefault="00C10FC2" w:rsidP="00C10F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10FC2">
        <w:rPr>
          <w:rFonts w:ascii="Times New Roman" w:eastAsia="Times New Roman" w:hAnsi="Times New Roman" w:cs="Times New Roman"/>
          <w:sz w:val="24"/>
          <w:szCs w:val="24"/>
          <w:lang w:eastAsia="ru-RU"/>
        </w:rPr>
        <w:t>БиВак</w:t>
      </w:r>
      <w:proofErr w:type="spellEnd"/>
      <w:r w:rsidRPr="00C10F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0FC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полио</w:t>
      </w:r>
      <w:proofErr w:type="spellEnd"/>
      <w:r w:rsidRPr="00C10F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вакцина полиомиелитная пероральная, двухвалентная, живая.</w:t>
      </w:r>
    </w:p>
    <w:p w:rsidR="00C10FC2" w:rsidRPr="00C10FC2" w:rsidRDefault="00C10FC2" w:rsidP="00C10F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FC2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Вакцина используется для активной профилактики полиомиелита.</w:t>
      </w:r>
    </w:p>
    <w:p w:rsidR="00C10FC2" w:rsidRPr="00C10FC2" w:rsidRDefault="00C10FC2" w:rsidP="00C10F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F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состав вакцины от полиомиелита входят живые ослабленные штаммы вируса полиомиелита 1-го и 3-го типов. В отличие от живой полиомиелитной вакцины, которая использовалась до апреля 2016 года в состав </w:t>
      </w:r>
      <w:proofErr w:type="spellStart"/>
      <w:r w:rsidRPr="00C10FC2">
        <w:rPr>
          <w:rFonts w:ascii="Times New Roman" w:eastAsia="Times New Roman" w:hAnsi="Times New Roman" w:cs="Times New Roman"/>
          <w:sz w:val="24"/>
          <w:szCs w:val="24"/>
          <w:lang w:eastAsia="ru-RU"/>
        </w:rPr>
        <w:t>БиВак</w:t>
      </w:r>
      <w:proofErr w:type="spellEnd"/>
      <w:r w:rsidRPr="00C10F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0FC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полио</w:t>
      </w:r>
      <w:proofErr w:type="spellEnd"/>
      <w:r w:rsidRPr="00C10F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входит штамм вируса полиомиелита 2-го типа (ликвидирован на Земле). </w:t>
      </w:r>
    </w:p>
    <w:p w:rsidR="00C10FC2" w:rsidRPr="0075048F" w:rsidRDefault="00C10FC2" w:rsidP="00C10F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F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</w:t>
      </w:r>
      <w:r w:rsidRPr="007504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рекомендациям </w:t>
      </w:r>
      <w:hyperlink r:id="rId7" w:history="1">
        <w:r w:rsidRPr="0075048F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Национального календаря профилактических прививок</w:t>
        </w:r>
      </w:hyperlink>
      <w:r w:rsidRPr="007504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первые две прививки вне зависимости от возраста должны проводится инактивированными полиомиелитными вакцинами. С третей вакцинации активная профилактика может быть продолжена живой ослабленной вакциной </w:t>
      </w:r>
      <w:proofErr w:type="spellStart"/>
      <w:r w:rsidRPr="0075048F">
        <w:rPr>
          <w:rFonts w:ascii="Times New Roman" w:eastAsia="Times New Roman" w:hAnsi="Times New Roman" w:cs="Times New Roman"/>
          <w:sz w:val="24"/>
          <w:szCs w:val="24"/>
          <w:lang w:eastAsia="ru-RU"/>
        </w:rPr>
        <w:t>БиВак</w:t>
      </w:r>
      <w:proofErr w:type="spellEnd"/>
      <w:r w:rsidRPr="007504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5048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полио</w:t>
      </w:r>
      <w:proofErr w:type="spellEnd"/>
      <w:r w:rsidRPr="0075048F">
        <w:rPr>
          <w:rFonts w:ascii="Times New Roman" w:eastAsia="Times New Roman" w:hAnsi="Times New Roman" w:cs="Times New Roman"/>
          <w:sz w:val="24"/>
          <w:szCs w:val="24"/>
          <w:lang w:eastAsia="ru-RU"/>
        </w:rPr>
        <w:t>. Данная вакцина используется и для ревакцинаций.</w:t>
      </w:r>
    </w:p>
    <w:p w:rsidR="00C10FC2" w:rsidRPr="00C10FC2" w:rsidRDefault="00C10FC2" w:rsidP="00C10F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FC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наличии в близком окружении детей, не имеющих прививок против полиомиелита, о использования данной вакцины следует воздержаться и продолжить прививки инактивированной вакциной.</w:t>
      </w:r>
    </w:p>
    <w:p w:rsidR="00C10FC2" w:rsidRPr="00C10FC2" w:rsidRDefault="00C10FC2" w:rsidP="00C10F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FC2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Вакцина от полиомиелита используется перорально в виде капель в рот. Одна прививочная доза составляет 2 капли.</w:t>
      </w:r>
    </w:p>
    <w:p w:rsidR="00C10FC2" w:rsidRDefault="00C10FC2" w:rsidP="00C10F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F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Противопоказаниями для вакцинации являются: неврологические расстройства, </w:t>
      </w:r>
      <w:proofErr w:type="spellStart"/>
      <w:r w:rsidRPr="00C10FC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развившиеся</w:t>
      </w:r>
      <w:proofErr w:type="spellEnd"/>
      <w:r w:rsidRPr="00C10F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 предшествующей прививки данной вакциной, </w:t>
      </w:r>
      <w:proofErr w:type="spellStart"/>
      <w:r w:rsidRPr="00C10FC2">
        <w:rPr>
          <w:rFonts w:ascii="Times New Roman" w:eastAsia="Times New Roman" w:hAnsi="Times New Roman" w:cs="Times New Roman"/>
          <w:sz w:val="24"/>
          <w:szCs w:val="24"/>
          <w:lang w:eastAsia="ru-RU"/>
        </w:rPr>
        <w:t>иммунодефицитные</w:t>
      </w:r>
      <w:proofErr w:type="spellEnd"/>
      <w:r w:rsidRPr="00C10F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состояния, беременность, сильная реакция на предшествующие введения данной вакцины (температура </w:t>
      </w:r>
      <w:r w:rsidRPr="00C10FC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выше 40С, выраженные аллергические реакции), острые инфекционные и неинфекционные заболевания, а также обострения хронических заболеваний. </w:t>
      </w:r>
    </w:p>
    <w:p w:rsidR="00440286" w:rsidRPr="0075048F" w:rsidRDefault="0075048F" w:rsidP="0044028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6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6"/>
          <w:u w:val="single"/>
          <w:lang w:eastAsia="ru-RU"/>
        </w:rPr>
        <w:t xml:space="preserve">Вакцина </w:t>
      </w:r>
      <w:r w:rsidR="00440286" w:rsidRPr="0075048F"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6"/>
          <w:u w:val="single"/>
          <w:lang w:eastAsia="ru-RU"/>
        </w:rPr>
        <w:t xml:space="preserve">АКДС </w:t>
      </w:r>
    </w:p>
    <w:p w:rsidR="00CF5F18" w:rsidRPr="0075048F" w:rsidRDefault="00CF5F18" w:rsidP="00CF5F18">
      <w:pPr>
        <w:pStyle w:val="a3"/>
      </w:pPr>
      <w:r w:rsidRPr="0075048F">
        <w:t xml:space="preserve">Вакцина комбинированного типа. Используется, сокращенная по первым буквам инфекционных компонентов, аббревиатура </w:t>
      </w:r>
      <w:r w:rsidRPr="0075048F">
        <w:rPr>
          <w:bCs/>
        </w:rPr>
        <w:t>АКДС-вакцина</w:t>
      </w:r>
      <w:r w:rsidRPr="0075048F">
        <w:rPr>
          <w:i/>
          <w:iCs/>
        </w:rPr>
        <w:t>.</w:t>
      </w:r>
      <w:r w:rsidRPr="0075048F">
        <w:t xml:space="preserve"> </w:t>
      </w:r>
      <w:r w:rsidRPr="0075048F">
        <w:rPr>
          <w:bCs/>
        </w:rPr>
        <w:t>А</w:t>
      </w:r>
      <w:r w:rsidRPr="0075048F">
        <w:t xml:space="preserve"> — адсорбированная, то есть компоненты препарата выдержаны на веществах, которые усиливают их действие и увеличивают продолжительность эффекта вакцинации; </w:t>
      </w:r>
      <w:r w:rsidRPr="0075048F">
        <w:rPr>
          <w:bCs/>
        </w:rPr>
        <w:t>К</w:t>
      </w:r>
      <w:r w:rsidRPr="0075048F">
        <w:t xml:space="preserve"> — </w:t>
      </w:r>
      <w:hyperlink r:id="rId8" w:tooltip="Коклюш" w:history="1">
        <w:r w:rsidRPr="0075048F">
          <w:rPr>
            <w:rStyle w:val="a4"/>
            <w:color w:val="auto"/>
          </w:rPr>
          <w:t>коклюш</w:t>
        </w:r>
      </w:hyperlink>
      <w:r w:rsidRPr="0075048F">
        <w:t xml:space="preserve">; </w:t>
      </w:r>
      <w:r w:rsidRPr="0075048F">
        <w:rPr>
          <w:bCs/>
        </w:rPr>
        <w:t>Д</w:t>
      </w:r>
      <w:r w:rsidRPr="0075048F">
        <w:t xml:space="preserve"> — </w:t>
      </w:r>
      <w:hyperlink r:id="rId9" w:tooltip="Дифтерия" w:history="1">
        <w:r w:rsidRPr="0075048F">
          <w:rPr>
            <w:rStyle w:val="a4"/>
            <w:color w:val="auto"/>
          </w:rPr>
          <w:t>дифтерия</w:t>
        </w:r>
      </w:hyperlink>
      <w:r w:rsidRPr="0075048F">
        <w:t xml:space="preserve">; </w:t>
      </w:r>
      <w:r w:rsidRPr="0075048F">
        <w:rPr>
          <w:bCs/>
        </w:rPr>
        <w:t>С</w:t>
      </w:r>
      <w:r w:rsidRPr="0075048F">
        <w:t xml:space="preserve"> — </w:t>
      </w:r>
      <w:hyperlink r:id="rId10" w:tooltip="Столбняк" w:history="1">
        <w:r w:rsidRPr="0075048F">
          <w:rPr>
            <w:rStyle w:val="a4"/>
            <w:color w:val="auto"/>
          </w:rPr>
          <w:t>столбняк</w:t>
        </w:r>
      </w:hyperlink>
      <w:r w:rsidRPr="0075048F">
        <w:t xml:space="preserve">. АКДС-вакцина содержит убитую цельную коклюшную </w:t>
      </w:r>
      <w:hyperlink r:id="rId11" w:history="1">
        <w:r w:rsidRPr="0075048F">
          <w:rPr>
            <w:rStyle w:val="a4"/>
            <w:color w:val="auto"/>
          </w:rPr>
          <w:t>палочку</w:t>
        </w:r>
      </w:hyperlink>
      <w:r w:rsidRPr="0075048F">
        <w:t xml:space="preserve">, </w:t>
      </w:r>
      <w:hyperlink r:id="rId12" w:tooltip="Анатоксин" w:history="1">
        <w:r w:rsidRPr="0075048F">
          <w:rPr>
            <w:rStyle w:val="a4"/>
            <w:color w:val="auto"/>
          </w:rPr>
          <w:t>анатоксин</w:t>
        </w:r>
      </w:hyperlink>
      <w:r w:rsidRPr="0075048F">
        <w:t xml:space="preserve"> (обезвреженный токсин) дифтерийный и анатоксин столбнячный. </w:t>
      </w:r>
    </w:p>
    <w:p w:rsidR="00CF5F18" w:rsidRPr="00CF5F18" w:rsidRDefault="00CF5F18" w:rsidP="00CF5F18">
      <w:pPr>
        <w:pStyle w:val="a3"/>
      </w:pPr>
      <w:r w:rsidRPr="00CF5F18">
        <w:t>Вакцина АКДС применяется для формирования стойкой иммунной защиты от инфекций, особенно опасных для детей первых лет жизни.</w:t>
      </w:r>
    </w:p>
    <w:p w:rsidR="00CF5F18" w:rsidRDefault="00CF5F18" w:rsidP="00440286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CF5F18">
        <w:rPr>
          <w:rFonts w:ascii="Times New Roman" w:hAnsi="Times New Roman" w:cs="Times New Roman"/>
          <w:sz w:val="24"/>
          <w:szCs w:val="24"/>
        </w:rPr>
        <w:t>В российской медицинской практике используют отечественные препараты: АКДС, (</w:t>
      </w:r>
      <w:r w:rsidRPr="00CF5F18">
        <w:rPr>
          <w:rStyle w:val="ts-comment-commentedtext"/>
          <w:rFonts w:ascii="Times New Roman" w:hAnsi="Times New Roman" w:cs="Times New Roman"/>
          <w:sz w:val="24"/>
          <w:szCs w:val="24"/>
        </w:rPr>
        <w:t>АДС, АДС-М, АД, АД-М, АС</w:t>
      </w:r>
      <w:r w:rsidRPr="00CF5F18">
        <w:rPr>
          <w:rFonts w:ascii="Times New Roman" w:hAnsi="Times New Roman" w:cs="Times New Roman"/>
          <w:sz w:val="24"/>
          <w:szCs w:val="24"/>
        </w:rPr>
        <w:t>), производства НПО "</w:t>
      </w:r>
      <w:proofErr w:type="spellStart"/>
      <w:r w:rsidRPr="00CF5F18">
        <w:rPr>
          <w:rFonts w:ascii="Times New Roman" w:hAnsi="Times New Roman" w:cs="Times New Roman"/>
          <w:sz w:val="24"/>
          <w:szCs w:val="24"/>
        </w:rPr>
        <w:t>Микроген</w:t>
      </w:r>
      <w:proofErr w:type="spellEnd"/>
      <w:r w:rsidRPr="00CF5F18">
        <w:rPr>
          <w:rFonts w:ascii="Times New Roman" w:hAnsi="Times New Roman" w:cs="Times New Roman"/>
          <w:sz w:val="24"/>
          <w:szCs w:val="24"/>
        </w:rPr>
        <w:t xml:space="preserve">" или БИОМЕД им. </w:t>
      </w:r>
      <w:proofErr w:type="spellStart"/>
      <w:r w:rsidRPr="00CF5F18">
        <w:rPr>
          <w:rFonts w:ascii="Times New Roman" w:hAnsi="Times New Roman" w:cs="Times New Roman"/>
          <w:sz w:val="24"/>
          <w:szCs w:val="24"/>
        </w:rPr>
        <w:t>И.И.Мечникова</w:t>
      </w:r>
      <w:proofErr w:type="spellEnd"/>
      <w:r w:rsidRPr="00CF5F18">
        <w:rPr>
          <w:rFonts w:ascii="Times New Roman" w:hAnsi="Times New Roman" w:cs="Times New Roman"/>
          <w:sz w:val="24"/>
          <w:szCs w:val="24"/>
        </w:rPr>
        <w:t>, а также импортные «</w:t>
      </w:r>
      <w:proofErr w:type="spellStart"/>
      <w:r w:rsidRPr="00CF5F18">
        <w:rPr>
          <w:rFonts w:ascii="Times New Roman" w:hAnsi="Times New Roman" w:cs="Times New Roman"/>
          <w:sz w:val="24"/>
          <w:szCs w:val="24"/>
        </w:rPr>
        <w:fldChar w:fldCharType="begin"/>
      </w:r>
      <w:r w:rsidRPr="00CF5F18">
        <w:rPr>
          <w:rFonts w:ascii="Times New Roman" w:hAnsi="Times New Roman" w:cs="Times New Roman"/>
          <w:sz w:val="24"/>
          <w:szCs w:val="24"/>
        </w:rPr>
        <w:instrText xml:space="preserve"> HYPERLINK "https://ru.wikipedia.org/wiki/%D0%9F%D0%B5%D0%BD%D1%82%D0%B0%D0%BA%D1%81%D0%B8%D0%BC" \o "Пентаксим" </w:instrText>
      </w:r>
      <w:r w:rsidRPr="00CF5F18">
        <w:rPr>
          <w:rFonts w:ascii="Times New Roman" w:hAnsi="Times New Roman" w:cs="Times New Roman"/>
          <w:sz w:val="24"/>
          <w:szCs w:val="24"/>
        </w:rPr>
        <w:fldChar w:fldCharType="separate"/>
      </w:r>
      <w:r w:rsidRPr="00CF5F18">
        <w:rPr>
          <w:rStyle w:val="a4"/>
          <w:rFonts w:ascii="Times New Roman" w:hAnsi="Times New Roman" w:cs="Times New Roman"/>
          <w:color w:val="auto"/>
          <w:sz w:val="24"/>
          <w:szCs w:val="24"/>
        </w:rPr>
        <w:t>Пентаксим</w:t>
      </w:r>
      <w:proofErr w:type="spellEnd"/>
      <w:r w:rsidRPr="00CF5F18">
        <w:rPr>
          <w:rFonts w:ascii="Times New Roman" w:hAnsi="Times New Roman" w:cs="Times New Roman"/>
          <w:sz w:val="24"/>
          <w:szCs w:val="24"/>
        </w:rPr>
        <w:fldChar w:fldCharType="end"/>
      </w:r>
      <w:r w:rsidRPr="00CF5F18"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 w:rsidRPr="00CF5F18">
        <w:rPr>
          <w:rFonts w:ascii="Times New Roman" w:hAnsi="Times New Roman" w:cs="Times New Roman"/>
          <w:sz w:val="24"/>
          <w:szCs w:val="24"/>
        </w:rPr>
        <w:fldChar w:fldCharType="begin"/>
      </w:r>
      <w:r w:rsidRPr="00CF5F18">
        <w:rPr>
          <w:rFonts w:ascii="Times New Roman" w:hAnsi="Times New Roman" w:cs="Times New Roman"/>
          <w:sz w:val="24"/>
          <w:szCs w:val="24"/>
        </w:rPr>
        <w:instrText xml:space="preserve"> HYPERLINK "https://ru.wikipedia.org/wiki/%D0%98%D0%BD%D1%84%D0%B0%D0%BD%D1%80%D0%B8%D0%BA%D1%81" \o "Инфанрикс" </w:instrText>
      </w:r>
      <w:r w:rsidRPr="00CF5F18">
        <w:rPr>
          <w:rFonts w:ascii="Times New Roman" w:hAnsi="Times New Roman" w:cs="Times New Roman"/>
          <w:sz w:val="24"/>
          <w:szCs w:val="24"/>
        </w:rPr>
        <w:fldChar w:fldCharType="separate"/>
      </w:r>
      <w:r w:rsidRPr="00CF5F18">
        <w:rPr>
          <w:rStyle w:val="a4"/>
          <w:rFonts w:ascii="Times New Roman" w:hAnsi="Times New Roman" w:cs="Times New Roman"/>
          <w:color w:val="auto"/>
          <w:sz w:val="24"/>
          <w:szCs w:val="24"/>
        </w:rPr>
        <w:t>Инфанрикс</w:t>
      </w:r>
      <w:proofErr w:type="spellEnd"/>
      <w:r w:rsidRPr="00CF5F18">
        <w:rPr>
          <w:rFonts w:ascii="Times New Roman" w:hAnsi="Times New Roman" w:cs="Times New Roman"/>
          <w:sz w:val="24"/>
          <w:szCs w:val="24"/>
        </w:rPr>
        <w:fldChar w:fldCharType="end"/>
      </w:r>
      <w:r w:rsidRPr="00CF5F18">
        <w:rPr>
          <w:rFonts w:ascii="Times New Roman" w:hAnsi="Times New Roman" w:cs="Times New Roman"/>
          <w:sz w:val="24"/>
          <w:szCs w:val="24"/>
        </w:rPr>
        <w:t>» и «</w:t>
      </w:r>
      <w:proofErr w:type="spellStart"/>
      <w:r w:rsidRPr="00CF5F18">
        <w:rPr>
          <w:rFonts w:ascii="Times New Roman" w:hAnsi="Times New Roman" w:cs="Times New Roman"/>
          <w:sz w:val="24"/>
          <w:szCs w:val="24"/>
        </w:rPr>
        <w:t>Инфанрикс</w:t>
      </w:r>
      <w:proofErr w:type="spellEnd"/>
      <w:r w:rsidRPr="00CF5F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5F18">
        <w:rPr>
          <w:rFonts w:ascii="Times New Roman" w:hAnsi="Times New Roman" w:cs="Times New Roman"/>
          <w:sz w:val="24"/>
          <w:szCs w:val="24"/>
        </w:rPr>
        <w:t>Гекса</w:t>
      </w:r>
      <w:proofErr w:type="spellEnd"/>
      <w:r w:rsidRPr="00CF5F18"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 w:rsidRPr="00CF5F18">
        <w:rPr>
          <w:rFonts w:ascii="Times New Roman" w:hAnsi="Times New Roman" w:cs="Times New Roman"/>
          <w:sz w:val="24"/>
          <w:szCs w:val="24"/>
        </w:rPr>
        <w:t>Адасель</w:t>
      </w:r>
      <w:proofErr w:type="spellEnd"/>
      <w:r w:rsidRPr="00CF5F18">
        <w:rPr>
          <w:rFonts w:ascii="Times New Roman" w:hAnsi="Times New Roman" w:cs="Times New Roman"/>
          <w:sz w:val="24"/>
          <w:szCs w:val="24"/>
        </w:rPr>
        <w:t xml:space="preserve">». Разница между отечественными и импортными вакцинами заключается в особенностях коклюшного компонента. В российских он </w:t>
      </w:r>
      <w:proofErr w:type="spellStart"/>
      <w:r w:rsidRPr="00CF5F18">
        <w:rPr>
          <w:rFonts w:ascii="Times New Roman" w:hAnsi="Times New Roman" w:cs="Times New Roman"/>
          <w:sz w:val="24"/>
          <w:szCs w:val="24"/>
        </w:rPr>
        <w:t>цельноклеточный</w:t>
      </w:r>
      <w:proofErr w:type="spellEnd"/>
      <w:r w:rsidRPr="00CF5F18">
        <w:rPr>
          <w:rFonts w:ascii="Times New Roman" w:hAnsi="Times New Roman" w:cs="Times New Roman"/>
          <w:sz w:val="24"/>
          <w:szCs w:val="24"/>
        </w:rPr>
        <w:t xml:space="preserve">, то есть покрыт оболочкой. Именно она вызывает бурные реакции организма. Из-за этого </w:t>
      </w:r>
      <w:proofErr w:type="spellStart"/>
      <w:r w:rsidRPr="00CF5F18">
        <w:rPr>
          <w:rFonts w:ascii="Times New Roman" w:hAnsi="Times New Roman" w:cs="Times New Roman"/>
          <w:sz w:val="24"/>
          <w:szCs w:val="24"/>
        </w:rPr>
        <w:t>цельноклеточные</w:t>
      </w:r>
      <w:proofErr w:type="spellEnd"/>
      <w:r w:rsidRPr="00CF5F18">
        <w:rPr>
          <w:rFonts w:ascii="Times New Roman" w:hAnsi="Times New Roman" w:cs="Times New Roman"/>
          <w:sz w:val="24"/>
          <w:szCs w:val="24"/>
        </w:rPr>
        <w:t xml:space="preserve"> вакцины переносятся тяжелее, чем импортные бесклеточные аналоги. В бесклеточных (или </w:t>
      </w:r>
      <w:proofErr w:type="spellStart"/>
      <w:r w:rsidRPr="00CF5F18">
        <w:rPr>
          <w:rFonts w:ascii="Times New Roman" w:hAnsi="Times New Roman" w:cs="Times New Roman"/>
          <w:sz w:val="24"/>
          <w:szCs w:val="24"/>
        </w:rPr>
        <w:t>ацеллюлярных</w:t>
      </w:r>
      <w:proofErr w:type="spellEnd"/>
      <w:r w:rsidRPr="00CF5F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5F18">
        <w:rPr>
          <w:rFonts w:ascii="Times New Roman" w:hAnsi="Times New Roman" w:cs="Times New Roman"/>
          <w:sz w:val="24"/>
          <w:szCs w:val="24"/>
        </w:rPr>
        <w:t>аАКДС</w:t>
      </w:r>
      <w:proofErr w:type="spellEnd"/>
      <w:r w:rsidRPr="00CF5F18">
        <w:rPr>
          <w:rFonts w:ascii="Times New Roman" w:hAnsi="Times New Roman" w:cs="Times New Roman"/>
          <w:sz w:val="24"/>
          <w:szCs w:val="24"/>
        </w:rPr>
        <w:t>) вакцинах содержатся только 2 или 3 коклюшных антигена, в их составе нет целой коклюшной палочки.</w:t>
      </w:r>
    </w:p>
    <w:p w:rsidR="0075048F" w:rsidRDefault="0075048F" w:rsidP="00440286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75048F">
        <w:rPr>
          <w:rFonts w:ascii="Times New Roman" w:hAnsi="Times New Roman" w:cs="Times New Roman"/>
          <w:sz w:val="24"/>
          <w:szCs w:val="24"/>
        </w:rPr>
        <w:t xml:space="preserve">Противопоказаниями к введению адсорбированной коклюшно-дифтерийно-столбнячной вакцины являются предыдущие тяжелые побочные реакции на введение АКДС, повышенная чувствительность к компонентам вакцины, острые заболевания или обострения хронических заболеваний на момент подготовки к введению вакцины, врожденные комбинированные </w:t>
      </w:r>
      <w:proofErr w:type="spellStart"/>
      <w:r w:rsidRPr="0075048F">
        <w:rPr>
          <w:rFonts w:ascii="Times New Roman" w:hAnsi="Times New Roman" w:cs="Times New Roman"/>
          <w:sz w:val="24"/>
          <w:szCs w:val="24"/>
        </w:rPr>
        <w:t>иммунодефицитные</w:t>
      </w:r>
      <w:proofErr w:type="spellEnd"/>
      <w:r w:rsidRPr="0075048F">
        <w:rPr>
          <w:rFonts w:ascii="Times New Roman" w:hAnsi="Times New Roman" w:cs="Times New Roman"/>
          <w:sz w:val="24"/>
          <w:szCs w:val="24"/>
        </w:rPr>
        <w:t xml:space="preserve"> состояния, первичная </w:t>
      </w:r>
      <w:proofErr w:type="spellStart"/>
      <w:r w:rsidRPr="0075048F">
        <w:rPr>
          <w:rFonts w:ascii="Times New Roman" w:hAnsi="Times New Roman" w:cs="Times New Roman"/>
          <w:sz w:val="24"/>
          <w:szCs w:val="24"/>
        </w:rPr>
        <w:t>гипогаммаглобулинемия</w:t>
      </w:r>
      <w:proofErr w:type="spellEnd"/>
      <w:r w:rsidRPr="0075048F">
        <w:rPr>
          <w:rFonts w:ascii="Times New Roman" w:hAnsi="Times New Roman" w:cs="Times New Roman"/>
          <w:sz w:val="24"/>
          <w:szCs w:val="24"/>
        </w:rPr>
        <w:t>, прогрессирующее поражение нервной системы. Сильные побочные эффекты связаны именно с коклюшным компонентом АКДС – поэтому ослабленным детям неврологи и педиатры вместо АКДС рекомендуют АДС-М, то есть только дифтерийно-столбнячный анатоксин, без коклюша.</w:t>
      </w:r>
    </w:p>
    <w:p w:rsidR="0075048F" w:rsidRPr="0075048F" w:rsidRDefault="0075048F" w:rsidP="0075048F">
      <w:pPr>
        <w:pStyle w:val="a3"/>
        <w:rPr>
          <w:color w:val="FF0000"/>
          <w:sz w:val="36"/>
          <w:szCs w:val="36"/>
        </w:rPr>
      </w:pPr>
      <w:r>
        <w:rPr>
          <w:color w:val="FF0000"/>
          <w:sz w:val="36"/>
          <w:szCs w:val="36"/>
        </w:rPr>
        <w:t xml:space="preserve">Вакцина </w:t>
      </w:r>
      <w:proofErr w:type="spellStart"/>
      <w:r w:rsidRPr="0075048F">
        <w:rPr>
          <w:color w:val="FF0000"/>
          <w:sz w:val="36"/>
          <w:szCs w:val="36"/>
        </w:rPr>
        <w:t>Превенар</w:t>
      </w:r>
      <w:proofErr w:type="spellEnd"/>
    </w:p>
    <w:p w:rsidR="0075048F" w:rsidRDefault="0075048F" w:rsidP="0075048F">
      <w:pPr>
        <w:pStyle w:val="a3"/>
      </w:pPr>
      <w:r>
        <w:t xml:space="preserve">Вакцина </w:t>
      </w:r>
      <w:proofErr w:type="spellStart"/>
      <w:r>
        <w:t>Превенар</w:t>
      </w:r>
      <w:proofErr w:type="spellEnd"/>
      <w:r>
        <w:t xml:space="preserve"> является препаратом для профилактики пневмококковой инфекции у детей, начиная с 2-х месяцев и взрослых.</w:t>
      </w:r>
    </w:p>
    <w:p w:rsidR="0075048F" w:rsidRDefault="0075048F" w:rsidP="0075048F">
      <w:pPr>
        <w:pStyle w:val="a3"/>
      </w:pPr>
      <w:r>
        <w:rPr>
          <w:noProof/>
        </w:rPr>
        <mc:AlternateContent>
          <mc:Choice Requires="wps">
            <w:drawing>
              <wp:inline distT="0" distB="0" distL="0" distR="0" wp14:anchorId="3675826D" wp14:editId="65E878B3">
                <wp:extent cx="304800" cy="304800"/>
                <wp:effectExtent l="0" t="0" r="0" b="0"/>
                <wp:docPr id="3" name="AutoShape 3" descr="Превенар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AD309A9" id="AutoShape 3" o:spid="_x0000_s1026" alt="Превенар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" filled="f" stroked="f">
                <o:lock v:ext="edit" aspectratio="t"/>
                <w10:anchorlock/>
              </v:rect>
            </w:pict>
          </mc:Fallback>
        </mc:AlternateContent>
      </w:r>
      <w:r>
        <w:t xml:space="preserve">Пневмококковая инфекция является одной из ведущих причин детской смертности, ежегодно в мире из-за пневмококковой инфекции погибают 800 тысяч детей в возрасте до 2 лет. Пневмококковая инфекция вызывает ряд опасных заболеваний, таких как менингит, пневмонию, бронхит, отит, септицемию, синусит, эндокардит. Часто пневмококковая инфекция протекает в форме «обычного» ОРВИ, что затрудняет диагностику и увеличивает риск развития </w:t>
      </w:r>
      <w:proofErr w:type="spellStart"/>
      <w:r>
        <w:t>жизнеугрожающих</w:t>
      </w:r>
      <w:proofErr w:type="spellEnd"/>
      <w:r>
        <w:t xml:space="preserve"> состояний.</w:t>
      </w:r>
      <w:r>
        <w:br/>
      </w:r>
      <w:r>
        <w:br/>
        <w:t xml:space="preserve">Вакцинация против пневмококковой инфекции направлена на предупреждение заболевания, а </w:t>
      </w:r>
      <w:proofErr w:type="gramStart"/>
      <w:r>
        <w:t>так же</w:t>
      </w:r>
      <w:proofErr w:type="gramEnd"/>
      <w:r>
        <w:t xml:space="preserve"> на снижение осложнений от пневмококковой инфекции и летальных исходов.</w:t>
      </w:r>
      <w:r>
        <w:br/>
        <w:t>Показания к применению</w:t>
      </w:r>
    </w:p>
    <w:p w:rsidR="0075048F" w:rsidRDefault="0075048F" w:rsidP="0075048F">
      <w:pPr>
        <w:pStyle w:val="a3"/>
      </w:pPr>
      <w:r>
        <w:t xml:space="preserve">Профилактика заболеваний, вызываемых </w:t>
      </w:r>
      <w:proofErr w:type="spellStart"/>
      <w:r>
        <w:t>Streptococus</w:t>
      </w:r>
      <w:proofErr w:type="spellEnd"/>
      <w:r>
        <w:t xml:space="preserve"> </w:t>
      </w:r>
      <w:proofErr w:type="spellStart"/>
      <w:r>
        <w:t>pneumoniae</w:t>
      </w:r>
      <w:proofErr w:type="spellEnd"/>
      <w:r>
        <w:t xml:space="preserve"> (серотипов 1, 3, 4, 5, 6А, 6В, 7F, 9V, 14, 18С, 19 А,19F и 23F), включая сепсис, менингит, пневмонию, бактериемию и отиты.</w:t>
      </w:r>
    </w:p>
    <w:p w:rsidR="0075048F" w:rsidRPr="0075048F" w:rsidRDefault="0075048F" w:rsidP="0075048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504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Противопоказания</w:t>
      </w:r>
    </w:p>
    <w:p w:rsidR="0075048F" w:rsidRPr="0075048F" w:rsidRDefault="0075048F" w:rsidP="007504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48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Отказаться от вакцинации или перенести ее на некоторое время необходимо при наличии следующих противопоказаний:</w:t>
      </w:r>
    </w:p>
    <w:p w:rsidR="0075048F" w:rsidRPr="0075048F" w:rsidRDefault="0075048F" w:rsidP="0075048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48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простудных, вирусных и иных заболеваний в острой форме.</w:t>
      </w:r>
    </w:p>
    <w:p w:rsidR="0075048F" w:rsidRPr="0075048F" w:rsidRDefault="0075048F" w:rsidP="0075048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48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Первый и второй триместры беременности.</w:t>
      </w:r>
    </w:p>
    <w:p w:rsidR="0075048F" w:rsidRPr="0075048F" w:rsidRDefault="0075048F" w:rsidP="0075048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48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Обострение хронических заболеваний.</w:t>
      </w:r>
    </w:p>
    <w:p w:rsidR="007C1B33" w:rsidRPr="007C1B33" w:rsidRDefault="0075048F" w:rsidP="007C1B3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48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температуры тела по неизвестным причинам.</w:t>
      </w:r>
    </w:p>
    <w:p w:rsidR="007C1B33" w:rsidRPr="007C1B33" w:rsidRDefault="007C1B33" w:rsidP="007C1B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FF0000"/>
          <w:sz w:val="36"/>
          <w:szCs w:val="36"/>
          <w:u w:val="single"/>
          <w:lang w:eastAsia="ru-RU"/>
        </w:rPr>
      </w:pPr>
      <w:r w:rsidRPr="007C1B33">
        <w:rPr>
          <w:rFonts w:ascii="Times New Roman" w:eastAsia="Times New Roman" w:hAnsi="Times New Roman" w:cs="Times New Roman"/>
          <w:b/>
          <w:color w:val="FF0000"/>
          <w:sz w:val="36"/>
          <w:szCs w:val="36"/>
          <w:u w:val="single"/>
          <w:lang w:eastAsia="ru-RU"/>
        </w:rPr>
        <w:t>Вакцина АКТ-ХИБ</w:t>
      </w:r>
    </w:p>
    <w:p w:rsidR="007C1B33" w:rsidRPr="007C1B33" w:rsidRDefault="007C1B33" w:rsidP="007C1B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B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Акт-ХИБ</w:t>
      </w:r>
      <w:r w:rsidRPr="007C1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7C1B33">
        <w:rPr>
          <w:rFonts w:ascii="Times New Roman" w:eastAsia="Times New Roman" w:hAnsi="Times New Roman" w:cs="Times New Roman"/>
          <w:sz w:val="24"/>
          <w:szCs w:val="24"/>
          <w:lang w:eastAsia="ru-RU"/>
        </w:rPr>
        <w:t>Act</w:t>
      </w:r>
      <w:proofErr w:type="spellEnd"/>
      <w:r w:rsidRPr="007C1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-HIB®) (SANOFI PASTEUR, S.A., Франция) – это вакцина для профилактики гнойно-септических заболеваний, вызываемых </w:t>
      </w:r>
      <w:proofErr w:type="spellStart"/>
      <w:r w:rsidRPr="007C1B33">
        <w:rPr>
          <w:rFonts w:ascii="Times New Roman" w:eastAsia="Times New Roman" w:hAnsi="Times New Roman" w:cs="Times New Roman"/>
          <w:sz w:val="24"/>
          <w:szCs w:val="24"/>
          <w:lang w:eastAsia="ru-RU"/>
        </w:rPr>
        <w:t>Haemophilus</w:t>
      </w:r>
      <w:proofErr w:type="spellEnd"/>
      <w:r w:rsidRPr="007C1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C1B33">
        <w:rPr>
          <w:rFonts w:ascii="Times New Roman" w:eastAsia="Times New Roman" w:hAnsi="Times New Roman" w:cs="Times New Roman"/>
          <w:sz w:val="24"/>
          <w:szCs w:val="24"/>
          <w:lang w:eastAsia="ru-RU"/>
        </w:rPr>
        <w:t>influenzae</w:t>
      </w:r>
      <w:proofErr w:type="spellEnd"/>
      <w:r w:rsidRPr="007C1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тип b (гемофильная палочка), таких как менингит (воспаление оболочек мозга), сепсис (</w:t>
      </w:r>
      <w:proofErr w:type="spellStart"/>
      <w:r w:rsidRPr="007C1B33">
        <w:rPr>
          <w:rFonts w:ascii="Times New Roman" w:eastAsia="Times New Roman" w:hAnsi="Times New Roman" w:cs="Times New Roman"/>
          <w:sz w:val="24"/>
          <w:szCs w:val="24"/>
          <w:lang w:eastAsia="ru-RU"/>
        </w:rPr>
        <w:t>генерализованная</w:t>
      </w:r>
      <w:proofErr w:type="spellEnd"/>
      <w:r w:rsidRPr="007C1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бактериальная инфекция), артриты, </w:t>
      </w:r>
      <w:proofErr w:type="spellStart"/>
      <w:r w:rsidRPr="007C1B33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эпиглотиты</w:t>
      </w:r>
      <w:proofErr w:type="spellEnd"/>
      <w:r w:rsidRPr="007C1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(воспаление надгортанника), пневмонии, у детей с трехмесячного возраста. </w:t>
      </w:r>
    </w:p>
    <w:p w:rsidR="007C1B33" w:rsidRPr="007C1B33" w:rsidRDefault="007C1B33" w:rsidP="007C1B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B33">
        <w:rPr>
          <w:rFonts w:ascii="Times New Roman" w:eastAsia="Times New Roman" w:hAnsi="Times New Roman" w:cs="Times New Roman"/>
          <w:sz w:val="24"/>
          <w:szCs w:val="24"/>
          <w:lang w:eastAsia="ru-RU"/>
        </w:rPr>
        <w:t>Гемофильная инфекция передается воздушно-капельным путем и опасна для маленьких детей в возрасте до 5-и лет. Окружающие могут переносить её бессимптомно и заразить малыша. Чаще всего эта инфекция вызывает бактериальные осложнения простудных заболеваний, многие из которых (</w:t>
      </w:r>
      <w:proofErr w:type="spellStart"/>
      <w:r w:rsidRPr="007C1B33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эпиглотит</w:t>
      </w:r>
      <w:proofErr w:type="spellEnd"/>
      <w:r w:rsidRPr="007C1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менингит) могут привести к </w:t>
      </w:r>
      <w:proofErr w:type="spellStart"/>
      <w:r w:rsidRPr="007C1B33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жизнеугрожающим</w:t>
      </w:r>
      <w:proofErr w:type="spellEnd"/>
      <w:r w:rsidRPr="007C1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состояниям. </w:t>
      </w:r>
    </w:p>
    <w:p w:rsidR="007C1B33" w:rsidRPr="007C1B33" w:rsidRDefault="007C1B33" w:rsidP="007C1B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своем составе вакцина Акт-ХИБ ® содержит капсульные полисахариды гемофильной палочки тип b и столбнячный анатоксин 10 мкг. </w:t>
      </w:r>
    </w:p>
    <w:p w:rsidR="007C1B33" w:rsidRPr="007C1B33" w:rsidRDefault="007C1B33" w:rsidP="007C1B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B3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Показания к применению Акт-</w:t>
      </w:r>
      <w:proofErr w:type="spellStart"/>
      <w:r w:rsidRPr="007C1B33">
        <w:rPr>
          <w:rFonts w:ascii="Times New Roman" w:eastAsia="Times New Roman" w:hAnsi="Times New Roman" w:cs="Times New Roman"/>
          <w:sz w:val="24"/>
          <w:szCs w:val="24"/>
          <w:lang w:eastAsia="ru-RU"/>
        </w:rPr>
        <w:t>Хиб</w:t>
      </w:r>
      <w:proofErr w:type="spellEnd"/>
      <w:r w:rsidRPr="007C1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C1B33" w:rsidRDefault="007C1B33" w:rsidP="007C1B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профилактика гнойно-септических заболеваний (менингит, сепсис, артриты, </w:t>
      </w:r>
      <w:proofErr w:type="spellStart"/>
      <w:r w:rsidRPr="007C1B33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эпиглоттиты</w:t>
      </w:r>
      <w:proofErr w:type="spellEnd"/>
      <w:r w:rsidRPr="007C1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пневмонии), вызываемых </w:t>
      </w:r>
      <w:proofErr w:type="spellStart"/>
      <w:r w:rsidRPr="007C1B33">
        <w:rPr>
          <w:rFonts w:ascii="Times New Roman" w:eastAsia="Times New Roman" w:hAnsi="Times New Roman" w:cs="Times New Roman"/>
          <w:sz w:val="24"/>
          <w:szCs w:val="24"/>
          <w:lang w:eastAsia="ru-RU"/>
        </w:rPr>
        <w:t>Haemophilus</w:t>
      </w:r>
      <w:proofErr w:type="spellEnd"/>
      <w:r w:rsidRPr="007C1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C1B33">
        <w:rPr>
          <w:rFonts w:ascii="Times New Roman" w:eastAsia="Times New Roman" w:hAnsi="Times New Roman" w:cs="Times New Roman"/>
          <w:sz w:val="24"/>
          <w:szCs w:val="24"/>
          <w:lang w:eastAsia="ru-RU"/>
        </w:rPr>
        <w:t>influenzae</w:t>
      </w:r>
      <w:proofErr w:type="spellEnd"/>
      <w:r w:rsidRPr="007C1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типа b (ХИБ-инфекции) у детей с трехмесячного возраста. </w:t>
      </w:r>
    </w:p>
    <w:p w:rsidR="007C1B33" w:rsidRPr="007C1B33" w:rsidRDefault="007C1B33" w:rsidP="007C1B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</w:t>
      </w:r>
      <w:r w:rsidRPr="007C1B3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ротивопоказания к применению.</w:t>
      </w:r>
      <w:r w:rsidRPr="007C1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C1B33" w:rsidRPr="007C1B33" w:rsidRDefault="007C1B33" w:rsidP="007C1B3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B33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острые заболевания,</w:t>
      </w:r>
    </w:p>
    <w:p w:rsidR="007C1B33" w:rsidRPr="007C1B33" w:rsidRDefault="007C1B33" w:rsidP="007C1B3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B33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обострение хронических заболеваний</w:t>
      </w:r>
    </w:p>
    <w:p w:rsidR="007C1B33" w:rsidRPr="007C1B33" w:rsidRDefault="007C1B33" w:rsidP="007C1B3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B33">
        <w:rPr>
          <w:rFonts w:ascii="Times New Roman" w:eastAsia="Times New Roman" w:hAnsi="Times New Roman" w:cs="Times New Roman"/>
          <w:sz w:val="24"/>
          <w:szCs w:val="24"/>
          <w:lang w:eastAsia="ru-RU"/>
        </w:rPr>
        <w:t>— аллергия к ингредиентам вакцины, особенно к столбнячному анатоксину.</w:t>
      </w:r>
    </w:p>
    <w:p w:rsidR="007C1B33" w:rsidRPr="007C1B33" w:rsidRDefault="007C1B33" w:rsidP="007C1B3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аллергическая реакция на предшествующее введение вакцины для профилактики инфекции, вызываемой </w:t>
      </w:r>
      <w:proofErr w:type="spellStart"/>
      <w:r w:rsidRPr="007C1B33">
        <w:rPr>
          <w:rFonts w:ascii="Times New Roman" w:eastAsia="Times New Roman" w:hAnsi="Times New Roman" w:cs="Times New Roman"/>
          <w:sz w:val="24"/>
          <w:szCs w:val="24"/>
          <w:lang w:eastAsia="ru-RU"/>
        </w:rPr>
        <w:t>Haemophilus</w:t>
      </w:r>
      <w:proofErr w:type="spellEnd"/>
      <w:r w:rsidRPr="007C1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C1B33">
        <w:rPr>
          <w:rFonts w:ascii="Times New Roman" w:eastAsia="Times New Roman" w:hAnsi="Times New Roman" w:cs="Times New Roman"/>
          <w:sz w:val="24"/>
          <w:szCs w:val="24"/>
          <w:lang w:eastAsia="ru-RU"/>
        </w:rPr>
        <w:t>influenzae</w:t>
      </w:r>
      <w:proofErr w:type="spellEnd"/>
      <w:r w:rsidRPr="007C1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типа b (ХИБ-инфекции).</w:t>
      </w:r>
    </w:p>
    <w:p w:rsidR="007C1B33" w:rsidRDefault="007C1B33" w:rsidP="007C1B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Прививки проводят через 2-4 недели после выздоровления (ремиссии). При нетяжелых формах респираторной и кишечной инфекции вакцинацию возможно проводить сразу же после нормализации температуры. </w:t>
      </w:r>
    </w:p>
    <w:p w:rsidR="007C1B33" w:rsidRPr="007C1B33" w:rsidRDefault="007C1B33" w:rsidP="007C1B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FF0000"/>
          <w:sz w:val="32"/>
          <w:szCs w:val="32"/>
          <w:u w:val="single"/>
          <w:lang w:eastAsia="ru-RU"/>
        </w:rPr>
      </w:pPr>
      <w:r w:rsidRPr="007C1B33">
        <w:rPr>
          <w:rFonts w:ascii="Times New Roman" w:eastAsia="Times New Roman" w:hAnsi="Times New Roman" w:cs="Times New Roman"/>
          <w:b/>
          <w:color w:val="FF0000"/>
          <w:sz w:val="32"/>
          <w:szCs w:val="32"/>
          <w:u w:val="single"/>
          <w:lang w:eastAsia="ru-RU"/>
        </w:rPr>
        <w:t xml:space="preserve">Вакцина </w:t>
      </w:r>
      <w:proofErr w:type="spellStart"/>
      <w:r w:rsidRPr="007C1B33">
        <w:rPr>
          <w:rFonts w:ascii="Times New Roman" w:eastAsia="Times New Roman" w:hAnsi="Times New Roman" w:cs="Times New Roman"/>
          <w:b/>
          <w:color w:val="FF0000"/>
          <w:sz w:val="32"/>
          <w:szCs w:val="32"/>
          <w:u w:val="single"/>
          <w:lang w:eastAsia="ru-RU"/>
        </w:rPr>
        <w:t>Пентаксим</w:t>
      </w:r>
      <w:proofErr w:type="spellEnd"/>
    </w:p>
    <w:p w:rsidR="007C1B33" w:rsidRPr="007C1B33" w:rsidRDefault="007C1B33" w:rsidP="007C1B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C1B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Пентаксим</w:t>
      </w:r>
      <w:proofErr w:type="spellEnd"/>
      <w:r w:rsidRPr="007C1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(SANOFI PASTEUR, S.A., Франция) является комбинированной вакциной, содержащей в своем составе адсорбированную </w:t>
      </w:r>
      <w:proofErr w:type="spellStart"/>
      <w:r w:rsidRPr="007C1B33">
        <w:rPr>
          <w:rFonts w:ascii="Times New Roman" w:eastAsia="Times New Roman" w:hAnsi="Times New Roman" w:cs="Times New Roman"/>
          <w:sz w:val="24"/>
          <w:szCs w:val="24"/>
          <w:lang w:eastAsia="ru-RU"/>
        </w:rPr>
        <w:t>ацеллюлярную</w:t>
      </w:r>
      <w:proofErr w:type="spellEnd"/>
      <w:r w:rsidRPr="007C1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коклюшно-дифтерийно-столбнячную вакцину, инактивированную полиомиелитную вакцину и вакцину для профилактики </w:t>
      </w:r>
      <w:proofErr w:type="spellStart"/>
      <w:r w:rsidRPr="007C1B33">
        <w:rPr>
          <w:rFonts w:ascii="Times New Roman" w:eastAsia="Times New Roman" w:hAnsi="Times New Roman" w:cs="Times New Roman"/>
          <w:sz w:val="24"/>
          <w:szCs w:val="24"/>
          <w:lang w:eastAsia="ru-RU"/>
        </w:rPr>
        <w:t>Haemophilus</w:t>
      </w:r>
      <w:proofErr w:type="spellEnd"/>
      <w:r w:rsidRPr="007C1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C1B33">
        <w:rPr>
          <w:rFonts w:ascii="Times New Roman" w:eastAsia="Times New Roman" w:hAnsi="Times New Roman" w:cs="Times New Roman"/>
          <w:sz w:val="24"/>
          <w:szCs w:val="24"/>
          <w:lang w:eastAsia="ru-RU"/>
        </w:rPr>
        <w:t>influenzae</w:t>
      </w:r>
      <w:proofErr w:type="spellEnd"/>
      <w:r w:rsidRPr="007C1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тип b. Это позволяет одним уколом иммунизировать ребенка против коклюша, дифтерии, столбняка, полиомиелита и заболеваний, вызываемых гемофильной палочкой (менингит, септицемия, пневмония, </w:t>
      </w:r>
      <w:proofErr w:type="spellStart"/>
      <w:r w:rsidRPr="007C1B33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эпиглотит</w:t>
      </w:r>
      <w:proofErr w:type="spellEnd"/>
      <w:r w:rsidRPr="007C1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др.) </w:t>
      </w:r>
    </w:p>
    <w:p w:rsidR="007C1B33" w:rsidRPr="007C1B33" w:rsidRDefault="007C1B33" w:rsidP="007C1B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своем составе вакцина </w:t>
      </w:r>
      <w:proofErr w:type="spellStart"/>
      <w:r w:rsidRPr="007C1B33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Пентаксим</w:t>
      </w:r>
      <w:proofErr w:type="spellEnd"/>
      <w:r w:rsidRPr="007C1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содержит антигены дифтерийного и столбнячного анатоксина, компоненты клеточной стенки возбудителя коклюша, инактивированный вирус полиомиелита 1,2,3 типов и капсульные полисахариды гемофильной палочки тип b. В отличие от </w:t>
      </w:r>
      <w:proofErr w:type="spellStart"/>
      <w:r w:rsidRPr="007C1B33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цельноклеточных</w:t>
      </w:r>
      <w:proofErr w:type="spellEnd"/>
      <w:r w:rsidRPr="007C1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вакцин (АКДС) такой способ производства позволяет значительно снизить </w:t>
      </w:r>
      <w:proofErr w:type="spellStart"/>
      <w:r w:rsidRPr="007C1B3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реактогенность</w:t>
      </w:r>
      <w:proofErr w:type="spellEnd"/>
      <w:r w:rsidRPr="007C1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вакцины </w:t>
      </w:r>
      <w:proofErr w:type="spellStart"/>
      <w:r w:rsidRPr="007C1B33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Пентаксим</w:t>
      </w:r>
      <w:proofErr w:type="spellEnd"/>
      <w:r w:rsidRPr="007C1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уменьшить количество инъекций ребенку, проводя вакцинацию от 5-и заболеваний в 4-е инъекции. Бесклеточный коклюшный компонент вакцины </w:t>
      </w:r>
      <w:r w:rsidRPr="007C1B3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позволяет малышам легче переносить поствакцинальный период препарата </w:t>
      </w:r>
      <w:proofErr w:type="spellStart"/>
      <w:r w:rsidRPr="007C1B33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Пентаксим</w:t>
      </w:r>
      <w:proofErr w:type="spellEnd"/>
      <w:r w:rsidRPr="007C1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значительно реже страдая от лихорадки и болей в месте инъекции. </w:t>
      </w:r>
    </w:p>
    <w:p w:rsidR="007C1B33" w:rsidRPr="007C1B33" w:rsidRDefault="007C1B33" w:rsidP="007C1B3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C1B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Показания к применению</w:t>
      </w:r>
    </w:p>
    <w:p w:rsidR="007C1B33" w:rsidRDefault="007C1B33" w:rsidP="007C1B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Активная иммунизация против дифтерии, столбняка, коклюша, полиомиелита и инвазивных инфекций, вызываемых </w:t>
      </w:r>
      <w:proofErr w:type="spellStart"/>
      <w:r w:rsidRPr="007C1B33">
        <w:rPr>
          <w:rFonts w:ascii="Times New Roman" w:eastAsia="Times New Roman" w:hAnsi="Times New Roman" w:cs="Times New Roman"/>
          <w:sz w:val="24"/>
          <w:szCs w:val="24"/>
          <w:lang w:eastAsia="ru-RU"/>
        </w:rPr>
        <w:t>Haemophilus</w:t>
      </w:r>
      <w:proofErr w:type="spellEnd"/>
      <w:r w:rsidRPr="007C1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C1B33">
        <w:rPr>
          <w:rFonts w:ascii="Times New Roman" w:eastAsia="Times New Roman" w:hAnsi="Times New Roman" w:cs="Times New Roman"/>
          <w:sz w:val="24"/>
          <w:szCs w:val="24"/>
          <w:lang w:eastAsia="ru-RU"/>
        </w:rPr>
        <w:t>influenzae</w:t>
      </w:r>
      <w:proofErr w:type="spellEnd"/>
      <w:r w:rsidRPr="007C1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тип b (менингит, септицемия, целлюлит (гнойное воспаление подкожной клетчатки), артрит, </w:t>
      </w:r>
      <w:proofErr w:type="spellStart"/>
      <w:r w:rsidRPr="007C1B33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эпиглоттит</w:t>
      </w:r>
      <w:proofErr w:type="spellEnd"/>
      <w:r w:rsidRPr="007C1B33">
        <w:rPr>
          <w:rFonts w:ascii="Times New Roman" w:eastAsia="Times New Roman" w:hAnsi="Times New Roman" w:cs="Times New Roman"/>
          <w:sz w:val="24"/>
          <w:szCs w:val="24"/>
          <w:lang w:eastAsia="ru-RU"/>
        </w:rPr>
        <w:t>, 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невмония, остеомиелит и другие)</w:t>
      </w:r>
    </w:p>
    <w:p w:rsidR="007C1B33" w:rsidRPr="007C1B33" w:rsidRDefault="007C1B33" w:rsidP="007C1B3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C1B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Противопоказания к применению</w:t>
      </w:r>
    </w:p>
    <w:p w:rsidR="007C1B33" w:rsidRPr="007C1B33" w:rsidRDefault="007C1B33" w:rsidP="007C1B3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Аллергическая реакция, </w:t>
      </w:r>
      <w:proofErr w:type="spellStart"/>
      <w:r w:rsidRPr="007C1B3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развившаяся</w:t>
      </w:r>
      <w:proofErr w:type="spellEnd"/>
      <w:r w:rsidRPr="007C1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 предыдущего введения вакцины для профилактики дифтерии, столбняка, коклюша, полиомиелита и вакцины для профилактики инфекции, вызываемой </w:t>
      </w:r>
      <w:proofErr w:type="spellStart"/>
      <w:r w:rsidRPr="007C1B33">
        <w:rPr>
          <w:rFonts w:ascii="Times New Roman" w:eastAsia="Times New Roman" w:hAnsi="Times New Roman" w:cs="Times New Roman"/>
          <w:sz w:val="24"/>
          <w:szCs w:val="24"/>
          <w:lang w:eastAsia="ru-RU"/>
        </w:rPr>
        <w:t>Haemophilus</w:t>
      </w:r>
      <w:proofErr w:type="spellEnd"/>
      <w:r w:rsidRPr="007C1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C1B33">
        <w:rPr>
          <w:rFonts w:ascii="Times New Roman" w:eastAsia="Times New Roman" w:hAnsi="Times New Roman" w:cs="Times New Roman"/>
          <w:sz w:val="24"/>
          <w:szCs w:val="24"/>
          <w:lang w:eastAsia="ru-RU"/>
        </w:rPr>
        <w:t>influenzae</w:t>
      </w:r>
      <w:proofErr w:type="spellEnd"/>
      <w:r w:rsidRPr="007C1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типа b;</w:t>
      </w:r>
    </w:p>
    <w:p w:rsidR="007C1B33" w:rsidRPr="007C1B33" w:rsidRDefault="007C1B33" w:rsidP="007C1B3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B3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Заболевания, сопровождающиеся повышением температуры тела, острые проявления инфекционного заболевания или обострение хронического заболевания. В этих случаях вакцинацию следует отложить до выздоровления;</w:t>
      </w:r>
    </w:p>
    <w:p w:rsidR="007C1B33" w:rsidRDefault="007C1B33" w:rsidP="007C1B3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B3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Подтвержденная системная реакция гиперчувствительности к любому ингредиенту вакцины.</w:t>
      </w:r>
    </w:p>
    <w:p w:rsidR="007C1B33" w:rsidRPr="007C1B33" w:rsidRDefault="007C1B33" w:rsidP="007C1B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 w:rsidRPr="007C1B33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Вакцина АДС</w:t>
      </w:r>
      <w:r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-</w:t>
      </w:r>
      <w:r w:rsidRPr="007C1B33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М</w:t>
      </w:r>
    </w:p>
    <w:p w:rsidR="007C1B33" w:rsidRPr="007C1B33" w:rsidRDefault="007C1B33" w:rsidP="007C1B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B33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Анатоксин дифтерийно-столбнячный очищенный адсорбированный с уменьшенным содержанием антигенов жидкий (АДС-М-анатоксин).</w:t>
      </w:r>
    </w:p>
    <w:p w:rsidR="007C1B33" w:rsidRDefault="007C1B33" w:rsidP="007C1B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Показания к применению</w:t>
      </w:r>
    </w:p>
    <w:p w:rsidR="007C1B33" w:rsidRPr="007C1B33" w:rsidRDefault="007C1B33" w:rsidP="007C1B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B3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Профилактика дифтерии и столбняка у детей, подростков и взрослых.</w:t>
      </w:r>
    </w:p>
    <w:p w:rsidR="007C1B33" w:rsidRPr="007C1B33" w:rsidRDefault="007C1B33" w:rsidP="007C1B3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C1B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Противопоказания для применения</w:t>
      </w:r>
    </w:p>
    <w:p w:rsidR="007C1B33" w:rsidRPr="007C1B33" w:rsidRDefault="007C1B33" w:rsidP="007C1B3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B33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Сильная реакция или поствакцинальное осложнение на предыдущее введение вакцины.</w:t>
      </w:r>
    </w:p>
    <w:p w:rsidR="007C1B33" w:rsidRPr="007C1B33" w:rsidRDefault="007C1B33" w:rsidP="007C1B3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B33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Острые инфекционные и неинфекционные заболевания - прививки проводят не ранее чем через 2-4 недели после выздоровления. При легких формах заболеваний (ринит, легкая гиперемия зева и т.п.) прививка допускается после исчезновения клинических симптомов.</w:t>
      </w:r>
    </w:p>
    <w:p w:rsidR="007C1B33" w:rsidRPr="007C1B33" w:rsidRDefault="007C1B33" w:rsidP="007C1B3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B33">
        <w:rPr>
          <w:rFonts w:ascii="Times New Roman" w:eastAsia="Times New Roman" w:hAnsi="Times New Roman" w:cs="Times New Roman"/>
          <w:sz w:val="24"/>
          <w:szCs w:val="24"/>
          <w:lang w:eastAsia="ru-RU"/>
        </w:rPr>
        <w:t>Хронические заболевания - прививки проводят по достижении полной или частичной ремиссии.</w:t>
      </w:r>
    </w:p>
    <w:p w:rsidR="007C1B33" w:rsidRPr="007C1B33" w:rsidRDefault="007C1B33" w:rsidP="007C1B3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B3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Неврологические изменения - прививают после исключения прогрессирования процесса.</w:t>
      </w:r>
    </w:p>
    <w:p w:rsidR="007C1B33" w:rsidRPr="007C1B33" w:rsidRDefault="007C1B33" w:rsidP="007C1B3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Аллергические заболевания - прививки проводят через 2-4 недели после окончания обострения, при этом стабильные проявления заболевания (локализованные кожные явления, скрытый </w:t>
      </w:r>
      <w:proofErr w:type="spellStart"/>
      <w:r w:rsidRPr="007C1B33">
        <w:rPr>
          <w:rFonts w:ascii="Times New Roman" w:eastAsia="Times New Roman" w:hAnsi="Times New Roman" w:cs="Times New Roman"/>
          <w:sz w:val="24"/>
          <w:szCs w:val="24"/>
          <w:lang w:eastAsia="ru-RU"/>
        </w:rPr>
        <w:t>бронхоспазм</w:t>
      </w:r>
      <w:proofErr w:type="spellEnd"/>
      <w:r w:rsidRPr="007C1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т.п.) не являются противопоказаниями к вакцинации, которая может быть проведена на фоне соответствующей терапии.</w:t>
      </w:r>
    </w:p>
    <w:p w:rsidR="007C1B33" w:rsidRPr="007C1B33" w:rsidRDefault="007C1B33" w:rsidP="007C1B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Иммунодефициты, ВИЧ-инфекция, а также поддерживающая курсовая терапия, в том числе стероидными гормонами и </w:t>
      </w:r>
      <w:proofErr w:type="spellStart"/>
      <w:r w:rsidRPr="007C1B33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психофармацевтическими</w:t>
      </w:r>
      <w:proofErr w:type="spellEnd"/>
      <w:r w:rsidRPr="007C1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препаратами, не являются противопоказаниями к прививке.</w:t>
      </w:r>
    </w:p>
    <w:p w:rsidR="007C1B33" w:rsidRPr="00FA0F42" w:rsidRDefault="00C0331B" w:rsidP="00C03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 w:rsidRPr="00FA0F42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Вакцина Клещ-э-</w:t>
      </w:r>
      <w:proofErr w:type="spellStart"/>
      <w:r w:rsidRPr="00FA0F42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Вак</w:t>
      </w:r>
      <w:proofErr w:type="spellEnd"/>
    </w:p>
    <w:p w:rsidR="00C0331B" w:rsidRDefault="00C0331B" w:rsidP="00C033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31B">
        <w:rPr>
          <w:rFonts w:ascii="Times New Roman" w:eastAsia="Times New Roman" w:hAnsi="Times New Roman" w:cs="Times New Roman"/>
          <w:sz w:val="24"/>
          <w:szCs w:val="24"/>
          <w:lang w:eastAsia="ru-RU"/>
        </w:rPr>
        <w:t>Клещ-Э-</w:t>
      </w:r>
      <w:proofErr w:type="spellStart"/>
      <w:r w:rsidRPr="00C0331B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</w:t>
      </w:r>
      <w:proofErr w:type="spellEnd"/>
      <w:r w:rsidRPr="00C03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(ФГУП ПИПВЭ им. М.П. Чумакова РАМН, Россия) – это вакцина для профилактики клещевого энцефалита, представляющая собой очищенную концентрированную суспензию инактивированного формалином вируса клещевого энцефалита (штамм «Софьин»), сорбированную на гидроксиде алюминия. Вирусы для изготовления вакцины получают путем размножения их в культуре клеток куриных эмбрионов.</w:t>
      </w:r>
      <w:r w:rsidRPr="00C033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033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0331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Вакцина Клещ-Э-</w:t>
      </w:r>
      <w:proofErr w:type="spellStart"/>
      <w:r w:rsidRPr="00C0331B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</w:t>
      </w:r>
      <w:proofErr w:type="spellEnd"/>
      <w:r w:rsidRPr="00C03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стимулирует выработку клеточного и гуморального иммунитета, при этом после двух инъекций препарата (полного курса вакцинации) защитные антитела образуются не менее, чем у 90% привитых.</w:t>
      </w:r>
      <w:r w:rsidRPr="00C033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033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Клещевой энцефалит – это природно-очаговое вирусное заболевание с преимущественным поражением центральной нервной системы, протекающее с нарушениями сознания; судорогами; нарушениями глотания, дыхания и тонуса сердечно-сосудистой системы; парезами и параличами мышц шеи, конечностей и туловища. В тяжелых случаях клещевой энцефалит может приводить к летальному исходу.</w:t>
      </w:r>
      <w:r w:rsidRPr="00C033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033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Возбудитель клещевого энцефалита относится к роду </w:t>
      </w:r>
      <w:proofErr w:type="spellStart"/>
      <w:r w:rsidRPr="00C0331B">
        <w:rPr>
          <w:rFonts w:ascii="Times New Roman" w:eastAsia="Times New Roman" w:hAnsi="Times New Roman" w:cs="Times New Roman"/>
          <w:sz w:val="24"/>
          <w:szCs w:val="24"/>
          <w:lang w:eastAsia="ru-RU"/>
        </w:rPr>
        <w:t>флавивирусов</w:t>
      </w:r>
      <w:proofErr w:type="spellEnd"/>
      <w:r w:rsidRPr="00C0331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033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033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Основным резервуаром и переносчиком инфекции являются иксодовые клещи, обитающие на Дальнем Востоке, в Сибири, на Урале и некоторых районах Европейской части России.</w:t>
      </w:r>
      <w:r w:rsidRPr="00C033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033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Заражение человека происходит при укусе инфицированным клещом. Также заражение возможно при употреблении инфицированных пищевых продуктов, например, молока.</w:t>
      </w:r>
      <w:r w:rsidRPr="00C033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033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Профилактическая вакцинация – наиболее эффективный способ защиты от клещевого энцефалита.</w:t>
      </w:r>
    </w:p>
    <w:p w:rsidR="00C0331B" w:rsidRPr="007C1B33" w:rsidRDefault="00C0331B" w:rsidP="00C0331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C1B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Противопоказания для применения</w:t>
      </w:r>
    </w:p>
    <w:p w:rsidR="00C0331B" w:rsidRPr="007C1B33" w:rsidRDefault="00C0331B" w:rsidP="00C0331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B33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Сильная реакция или поствакцинальное осложнение на предыдущее введение вакцины.</w:t>
      </w:r>
    </w:p>
    <w:p w:rsidR="00C0331B" w:rsidRPr="007C1B33" w:rsidRDefault="00C0331B" w:rsidP="00C0331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B33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Острые инфекционные и неинфекционные заболевания - прививки проводят не ранее чем через 2-4 недели после выздоровления. При легких формах заболеваний (ринит, легкая гиперемия зева и т.п.) прививка допускается после исчезновения клинических симптомов.</w:t>
      </w:r>
    </w:p>
    <w:p w:rsidR="00C0331B" w:rsidRPr="007C1B33" w:rsidRDefault="00C0331B" w:rsidP="00C0331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B33">
        <w:rPr>
          <w:rFonts w:ascii="Times New Roman" w:eastAsia="Times New Roman" w:hAnsi="Times New Roman" w:cs="Times New Roman"/>
          <w:sz w:val="24"/>
          <w:szCs w:val="24"/>
          <w:lang w:eastAsia="ru-RU"/>
        </w:rPr>
        <w:t>Хронические заболевания - прививки проводят по достижении полной или частичной ремиссии.</w:t>
      </w:r>
    </w:p>
    <w:p w:rsidR="00C0331B" w:rsidRPr="007C1B33" w:rsidRDefault="00C0331B" w:rsidP="00C0331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B3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Неврологические изменения - прививают после исключения прогрессирования процесса.</w:t>
      </w:r>
    </w:p>
    <w:p w:rsidR="00C0331B" w:rsidRPr="007C1B33" w:rsidRDefault="00C0331B" w:rsidP="00C0331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Аллергические заболевания - прививки проводят через 2-4 недели после окончания обострения, при этом стабильные проявления заболевания (локализованные кожные явления, скрытый </w:t>
      </w:r>
      <w:proofErr w:type="spellStart"/>
      <w:r w:rsidRPr="007C1B33">
        <w:rPr>
          <w:rFonts w:ascii="Times New Roman" w:eastAsia="Times New Roman" w:hAnsi="Times New Roman" w:cs="Times New Roman"/>
          <w:sz w:val="24"/>
          <w:szCs w:val="24"/>
          <w:lang w:eastAsia="ru-RU"/>
        </w:rPr>
        <w:t>бронхоспазм</w:t>
      </w:r>
      <w:proofErr w:type="spellEnd"/>
      <w:r w:rsidRPr="007C1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т.п.) не являются противопоказаниями к вакцинации, которая может быть проведена на фоне соответствующей терапии.</w:t>
      </w:r>
    </w:p>
    <w:p w:rsidR="007C1B33" w:rsidRPr="000E0C8A" w:rsidRDefault="000E0C8A" w:rsidP="007C1B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 w:rsidRPr="000E0C8A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БЦЖ, БЦЖ-М</w:t>
      </w:r>
    </w:p>
    <w:p w:rsidR="000E0C8A" w:rsidRPr="000E0C8A" w:rsidRDefault="000E0C8A" w:rsidP="000E0C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0C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БЦЖ</w:t>
      </w:r>
      <w:r w:rsidRPr="000E0C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(сокр. от </w:t>
      </w:r>
      <w:proofErr w:type="spellStart"/>
      <w:r w:rsidRPr="000E0C8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Баци́лла</w:t>
      </w:r>
      <w:proofErr w:type="spellEnd"/>
      <w:r w:rsidRPr="000E0C8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hyperlink r:id="rId13" w:tooltip="Кальмет, Альбер" w:history="1">
        <w:proofErr w:type="spellStart"/>
        <w:r w:rsidRPr="000E0C8A">
          <w:rPr>
            <w:rFonts w:ascii="Times New Roman" w:eastAsia="Times New Roman" w:hAnsi="Times New Roman" w:cs="Times New Roman"/>
            <w:i/>
            <w:iCs/>
            <w:sz w:val="24"/>
            <w:szCs w:val="24"/>
            <w:u w:val="single"/>
            <w:lang w:eastAsia="ru-RU"/>
          </w:rPr>
          <w:t>Кальме́та</w:t>
        </w:r>
        <w:proofErr w:type="spellEnd"/>
      </w:hyperlink>
      <w:r w:rsidRPr="000E0C8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 — </w:t>
      </w:r>
      <w:hyperlink r:id="rId14" w:tooltip="Герен, Камиль" w:history="1">
        <w:proofErr w:type="spellStart"/>
        <w:r w:rsidRPr="000E0C8A">
          <w:rPr>
            <w:rFonts w:ascii="Times New Roman" w:eastAsia="Times New Roman" w:hAnsi="Times New Roman" w:cs="Times New Roman"/>
            <w:i/>
            <w:iCs/>
            <w:sz w:val="24"/>
            <w:szCs w:val="24"/>
            <w:u w:val="single"/>
            <w:lang w:eastAsia="ru-RU"/>
          </w:rPr>
          <w:t>Гере́на</w:t>
        </w:r>
        <w:proofErr w:type="spellEnd"/>
      </w:hyperlink>
      <w:r w:rsidRPr="000E0C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5" w:tooltip="Французский язык" w:history="1">
        <w:r w:rsidRPr="000E0C8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фр.</w:t>
        </w:r>
      </w:hyperlink>
      <w:r w:rsidRPr="000E0C8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E0C8A">
        <w:rPr>
          <w:rFonts w:ascii="Times New Roman" w:eastAsia="Times New Roman" w:hAnsi="Times New Roman" w:cs="Times New Roman"/>
          <w:i/>
          <w:iCs/>
          <w:sz w:val="24"/>
          <w:szCs w:val="24"/>
          <w:lang w:val="fr-FR" w:eastAsia="ru-RU"/>
        </w:rPr>
        <w:t>Bacillus Calmette—Guérin</w:t>
      </w:r>
      <w:r w:rsidRPr="000E0C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0E0C8A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fr-FR" w:eastAsia="ru-RU"/>
        </w:rPr>
        <w:t>BCG</w:t>
      </w:r>
      <w:r w:rsidRPr="000E0C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 — </w:t>
      </w:r>
      <w:hyperlink r:id="rId16" w:tooltip="Вакцина" w:history="1">
        <w:r w:rsidRPr="000E0C8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вакцина</w:t>
        </w:r>
      </w:hyperlink>
      <w:r w:rsidRPr="000E0C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против </w:t>
      </w:r>
      <w:hyperlink r:id="rId17" w:tooltip="Туберкулёз" w:history="1">
        <w:r w:rsidRPr="000E0C8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туберкулёза</w:t>
        </w:r>
      </w:hyperlink>
      <w:r w:rsidRPr="000E0C8A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приготовленная из штамма ослабленной живой бычьей туберкулёзной палочки (</w:t>
      </w:r>
      <w:proofErr w:type="spellStart"/>
      <w:r w:rsidRPr="000E0C8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fldChar w:fldCharType="begin"/>
      </w:r>
      <w:r w:rsidRPr="000E0C8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instrText xml:space="preserve"> HYPERLINK "https://ru.wikipedia.org/wiki/Mycobacterium_bovis" \o "Mycobacterium bovis" </w:instrText>
      </w:r>
      <w:r w:rsidRPr="000E0C8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fldChar w:fldCharType="separate"/>
      </w:r>
      <w:r w:rsidRPr="000E0C8A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Mycobacterium</w:t>
      </w:r>
      <w:proofErr w:type="spellEnd"/>
      <w:r w:rsidRPr="000E0C8A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 xml:space="preserve"> </w:t>
      </w:r>
      <w:proofErr w:type="spellStart"/>
      <w:r w:rsidRPr="000E0C8A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bovis</w:t>
      </w:r>
      <w:proofErr w:type="spellEnd"/>
      <w:r w:rsidRPr="000E0C8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fldChar w:fldCharType="end"/>
      </w:r>
      <w:r w:rsidRPr="000E0C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которая практически утратила </w:t>
      </w:r>
      <w:hyperlink r:id="rId18" w:tooltip="Вирулентность" w:history="1">
        <w:r w:rsidRPr="000E0C8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вирулентность</w:t>
        </w:r>
      </w:hyperlink>
      <w:r w:rsidRPr="000E0C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человека, будучи специально выращенной в искусственной среде. </w:t>
      </w:r>
    </w:p>
    <w:p w:rsidR="000E0C8A" w:rsidRPr="000E0C8A" w:rsidRDefault="000E0C8A" w:rsidP="000E0C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0C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БЦЖ — исторически первая </w:t>
      </w:r>
      <w:hyperlink r:id="rId19" w:tooltip="Живая бактериальная вакцина" w:history="1">
        <w:r w:rsidRPr="000E0C8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живая бактериальная вакцина</w:t>
        </w:r>
      </w:hyperlink>
      <w:r w:rsidRPr="000E0C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человека (</w:t>
      </w:r>
      <w:proofErr w:type="spellStart"/>
      <w:r w:rsidRPr="000E0C8A">
        <w:rPr>
          <w:rFonts w:ascii="Times New Roman" w:eastAsia="Times New Roman" w:hAnsi="Times New Roman" w:cs="Times New Roman"/>
          <w:sz w:val="24"/>
          <w:szCs w:val="24"/>
          <w:lang w:eastAsia="ru-RU"/>
        </w:rPr>
        <w:t>Calmet</w:t>
      </w:r>
      <w:proofErr w:type="spellEnd"/>
      <w:r w:rsidRPr="000E0C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0E0C8A">
        <w:rPr>
          <w:rFonts w:ascii="Times New Roman" w:eastAsia="Times New Roman" w:hAnsi="Times New Roman" w:cs="Times New Roman"/>
          <w:sz w:val="24"/>
          <w:szCs w:val="24"/>
          <w:lang w:eastAsia="ru-RU"/>
        </w:rPr>
        <w:t>Guerin</w:t>
      </w:r>
      <w:proofErr w:type="spellEnd"/>
      <w:r w:rsidRPr="000E0C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1921) </w:t>
      </w:r>
    </w:p>
    <w:p w:rsidR="000E0C8A" w:rsidRPr="000E0C8A" w:rsidRDefault="000E0C8A" w:rsidP="000E0C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0C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БЦЖ</w:t>
      </w:r>
      <w:r w:rsidRPr="000E0C8A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единственная доступная на 2018 год противотуберкулёзная вакцина</w:t>
      </w:r>
      <w:hyperlink r:id="rId20" w:anchor="cite_note-_815c505d5a192cfe-2" w:history="1">
        <w:r w:rsidRPr="000E0C8A">
          <w:rPr>
            <w:rFonts w:ascii="Times New Roman" w:eastAsia="Times New Roman" w:hAnsi="Times New Roman" w:cs="Times New Roman"/>
            <w:sz w:val="24"/>
            <w:szCs w:val="24"/>
            <w:vertAlign w:val="superscript"/>
            <w:lang w:eastAsia="ru-RU"/>
          </w:rPr>
          <w:t>[2]</w:t>
        </w:r>
      </w:hyperlink>
      <w:r w:rsidRPr="000E0C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Эта вакцина относительно безопасная, недорогая и требует лишь одной инъекции. Несмотря на недостатки, вакцинация БЦЖ в большинстве эндемичных стран рассматривается в качестве </w:t>
      </w:r>
      <w:proofErr w:type="spellStart"/>
      <w:r w:rsidRPr="000E0C8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жизнесберегающего</w:t>
      </w:r>
      <w:proofErr w:type="spellEnd"/>
      <w:r w:rsidRPr="000E0C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важного элемента стандартных мер по борьбе с туберкулёзом</w:t>
      </w:r>
    </w:p>
    <w:p w:rsidR="000E0C8A" w:rsidRPr="000E0C8A" w:rsidRDefault="000E0C8A" w:rsidP="000E0C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0C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Показания к вакцинации БЦЖ по позиции ВОЗ 2008 года. </w:t>
      </w:r>
    </w:p>
    <w:p w:rsidR="000E0C8A" w:rsidRPr="000E0C8A" w:rsidRDefault="000E0C8A" w:rsidP="000E0C8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0C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всем детям грудного возраста, проживающим в </w:t>
      </w:r>
      <w:proofErr w:type="spellStart"/>
      <w:r w:rsidRPr="000E0C8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высокоэндемичных</w:t>
      </w:r>
      <w:proofErr w:type="spellEnd"/>
      <w:r w:rsidRPr="000E0C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туберкулёзу районах за исключением противопоказаний;</w:t>
      </w:r>
    </w:p>
    <w:p w:rsidR="000E0C8A" w:rsidRPr="000E0C8A" w:rsidRDefault="000E0C8A" w:rsidP="000E0C8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0C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детям особого риска возникновения туберкулёзной инфекции, проживающим в </w:t>
      </w:r>
      <w:proofErr w:type="spellStart"/>
      <w:r w:rsidRPr="000E0C8A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низкоэндемичных</w:t>
      </w:r>
      <w:proofErr w:type="spellEnd"/>
      <w:r w:rsidRPr="000E0C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туберкулёзу районах;</w:t>
      </w:r>
    </w:p>
    <w:p w:rsidR="000E0C8A" w:rsidRPr="000E0C8A" w:rsidRDefault="000E0C8A" w:rsidP="000E0C8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0C8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лицам, подвергающимся воздействию </w:t>
      </w:r>
      <w:hyperlink r:id="rId21" w:tooltip="Mycobacterium tuberculosis" w:history="1">
        <w:proofErr w:type="spellStart"/>
        <w:r w:rsidRPr="000E0C8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M.tuberculosis</w:t>
        </w:r>
        <w:proofErr w:type="spellEnd"/>
      </w:hyperlink>
      <w:r w:rsidRPr="000E0C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множественной лекарственной резистентностью.</w:t>
      </w:r>
    </w:p>
    <w:p w:rsidR="000E0C8A" w:rsidRPr="000E0C8A" w:rsidRDefault="000E0C8A" w:rsidP="000E0C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0C8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Показания к применению отечественных вакцин БЦЖ и БЦЖ-М</w:t>
      </w:r>
    </w:p>
    <w:p w:rsidR="000E0C8A" w:rsidRPr="000E0C8A" w:rsidRDefault="000E0C8A" w:rsidP="000E0C8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0C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Активная специфическая профилактика туберкулёза </w:t>
      </w:r>
    </w:p>
    <w:p w:rsidR="000E0C8A" w:rsidRPr="000E0C8A" w:rsidRDefault="000E0C8A" w:rsidP="000E0C8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E0C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Противопоказания</w:t>
      </w:r>
    </w:p>
    <w:p w:rsidR="000E0C8A" w:rsidRPr="000E0C8A" w:rsidRDefault="000E0C8A" w:rsidP="000E0C8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0C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лицам с нарушениями </w:t>
      </w:r>
      <w:hyperlink r:id="rId22" w:tooltip="Иммунитет" w:history="1">
        <w:r w:rsidRPr="000E0C8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иммунитета</w:t>
        </w:r>
      </w:hyperlink>
      <w:r w:rsidRPr="000E0C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с установленным или подозреваемым врожденным </w:t>
      </w:r>
      <w:hyperlink r:id="rId23" w:tooltip="Иммунодефицит" w:history="1">
        <w:r w:rsidRPr="000E0C8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иммунодефицитом</w:t>
        </w:r>
      </w:hyperlink>
      <w:r w:rsidRPr="000E0C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4" w:tooltip="Злокачественная опухоль" w:history="1">
        <w:r w:rsidRPr="000E0C8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раком</w:t>
        </w:r>
      </w:hyperlink>
      <w:r w:rsidRPr="000E0C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5" w:tooltip="ВИЧ-инфекция" w:history="1">
        <w:r w:rsidRPr="000E0C8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ВИЧ-инфицированным</w:t>
        </w:r>
      </w:hyperlink>
      <w:r w:rsidRPr="000E0C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</w:t>
      </w:r>
      <w:hyperlink r:id="rId26" w:tooltip="СПИД" w:history="1">
        <w:r w:rsidRPr="000E0C8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клиническими проявлениями</w:t>
        </w:r>
      </w:hyperlink>
      <w:r w:rsidRPr="000E0C8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E0C8A" w:rsidRPr="000E0C8A" w:rsidRDefault="000E0C8A" w:rsidP="000E0C8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0C8A">
        <w:rPr>
          <w:rFonts w:ascii="Times New Roman" w:eastAsia="Times New Roman" w:hAnsi="Times New Roman" w:cs="Times New Roman"/>
          <w:sz w:val="24"/>
          <w:szCs w:val="24"/>
          <w:lang w:eastAsia="ru-RU"/>
        </w:rPr>
        <w:t>пациентам, проходящим терапию препаратами, подавляющими иммунитет;</w:t>
      </w:r>
    </w:p>
    <w:p w:rsidR="000E0C8A" w:rsidRPr="000E0C8A" w:rsidRDefault="000E0C8A" w:rsidP="000E0C8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7" w:tooltip="Беременность" w:history="1">
        <w:r w:rsidRPr="000E0C8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беременным</w:t>
        </w:r>
      </w:hyperlink>
      <w:r w:rsidRPr="000E0C8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C1B33" w:rsidRPr="00183070" w:rsidRDefault="00183070" w:rsidP="007C1B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Туберку</w:t>
      </w:r>
      <w:bookmarkStart w:id="5" w:name="_GoBack"/>
      <w:bookmarkEnd w:id="5"/>
      <w:r w:rsidRPr="00183070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линодиагностика</w:t>
      </w:r>
      <w:proofErr w:type="spellEnd"/>
    </w:p>
    <w:p w:rsidR="000E0C8A" w:rsidRPr="000E0C8A" w:rsidRDefault="00183070" w:rsidP="000E0C8A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830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</w:t>
      </w:r>
      <w:r w:rsidR="000E0C8A" w:rsidRPr="000E0C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уберкулинодиагностика</w:t>
      </w:r>
      <w:proofErr w:type="spellEnd"/>
      <w:r w:rsidR="000E0C8A" w:rsidRPr="000E0C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0E0C8A" w:rsidRPr="000E0C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реакция </w:t>
      </w:r>
      <w:hyperlink r:id="rId28" w:tooltip="Манту, Шарль" w:history="1">
        <w:r w:rsidR="000E0C8A" w:rsidRPr="00183070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Манту</w:t>
        </w:r>
      </w:hyperlink>
      <w:r w:rsidR="000E0C8A" w:rsidRPr="000E0C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E0C8A" w:rsidRPr="000E0C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проба </w:t>
      </w:r>
      <w:hyperlink r:id="rId29" w:tooltip="Пирке, Клеменс" w:history="1">
        <w:r w:rsidR="000E0C8A" w:rsidRPr="00183070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Пирке</w:t>
        </w:r>
      </w:hyperlink>
      <w:r w:rsidR="000E0C8A" w:rsidRPr="000E0C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представляет собой внутрикожную или накожную </w:t>
      </w:r>
      <w:hyperlink r:id="rId30" w:tooltip="Кожное аллергологическое тестирование" w:history="1">
        <w:r w:rsidR="000E0C8A" w:rsidRPr="0018307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аллергическую пробу</w:t>
        </w:r>
      </w:hyperlink>
      <w:r w:rsidR="000E0C8A" w:rsidRPr="000E0C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направленную на выявление наличия специфического </w:t>
      </w:r>
      <w:hyperlink r:id="rId31" w:tooltip="Иммунный ответ" w:history="1">
        <w:r w:rsidR="000E0C8A" w:rsidRPr="0018307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иммунного ответа</w:t>
        </w:r>
      </w:hyperlink>
      <w:r w:rsidR="000E0C8A" w:rsidRPr="000E0C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введение туберкулина. Наличие выраженной кожной реакции свидетельствует о наличии напряжённого </w:t>
      </w:r>
      <w:hyperlink r:id="rId32" w:tooltip="Иммунитет" w:history="1">
        <w:r w:rsidR="000E0C8A" w:rsidRPr="0018307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иммунитета</w:t>
        </w:r>
      </w:hyperlink>
      <w:r w:rsidR="000E0C8A" w:rsidRPr="000E0C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то есть, что организм активно взаимодействует с возбудителем. Реакция Манту — это своего рода иммунологический тест, который показывает, есть ли в организме </w:t>
      </w:r>
      <w:hyperlink r:id="rId33" w:tooltip="Туберкулёз" w:history="1">
        <w:r w:rsidR="000E0C8A" w:rsidRPr="0018307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туберкулёзная инфекция</w:t>
        </w:r>
      </w:hyperlink>
      <w:r w:rsidR="000E0C8A" w:rsidRPr="000E0C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Реакция основана на </w:t>
      </w:r>
      <w:hyperlink r:id="rId34" w:history="1">
        <w:r w:rsidR="000E0C8A" w:rsidRPr="0018307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гиперчувствительности замедленного типа (ГЗТ)</w:t>
        </w:r>
      </w:hyperlink>
      <w:r w:rsidRPr="00183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E0C8A" w:rsidRDefault="000E0C8A" w:rsidP="000E0C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5" w:tooltip="Туберкулин" w:history="1">
        <w:r w:rsidRPr="00183070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Туберкулин</w:t>
        </w:r>
      </w:hyperlink>
      <w:r w:rsidRPr="000E0C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— общее название экстрактов </w:t>
      </w:r>
      <w:hyperlink r:id="rId36" w:tooltip="Микобактерии" w:history="1">
        <w:r w:rsidRPr="0018307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микобактерий</w:t>
        </w:r>
      </w:hyperlink>
      <w:r w:rsidRPr="000E0C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37" w:tooltip="Mycobacterium tuberculosis" w:history="1">
        <w:r w:rsidRPr="0018307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 xml:space="preserve">M. </w:t>
        </w:r>
        <w:proofErr w:type="spellStart"/>
        <w:r w:rsidRPr="0018307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tuberculosis</w:t>
        </w:r>
        <w:proofErr w:type="spellEnd"/>
      </w:hyperlink>
      <w:r w:rsidRPr="000E0C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38" w:tooltip="Mycobacterium bovis" w:history="1">
        <w:r w:rsidRPr="0018307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 xml:space="preserve">M. </w:t>
        </w:r>
        <w:proofErr w:type="spellStart"/>
        <w:r w:rsidRPr="0018307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bovis</w:t>
        </w:r>
        <w:proofErr w:type="spellEnd"/>
      </w:hyperlink>
      <w:r w:rsidRPr="000E0C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</w:t>
      </w:r>
      <w:hyperlink r:id="rId39" w:tooltip="Mycobacterium avium" w:history="1">
        <w:r w:rsidRPr="0018307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 xml:space="preserve">M. </w:t>
        </w:r>
        <w:proofErr w:type="spellStart"/>
        <w:r w:rsidRPr="0018307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avium</w:t>
        </w:r>
        <w:proofErr w:type="spellEnd"/>
      </w:hyperlink>
      <w:r w:rsidRPr="000E0C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используемых для проведения внутрикожных диагностических проб на туберкулёз у человека и животных. Применялось несколько различных типов туберкулина, из которых наиболее важен </w:t>
      </w:r>
      <w:r w:rsidRPr="000E0C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PPD</w:t>
      </w:r>
      <w:r w:rsidRPr="000E0C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hyperlink r:id="rId40" w:tooltip="Английский язык" w:history="1">
        <w:r w:rsidRPr="0018307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англ.</w:t>
        </w:r>
      </w:hyperlink>
      <w:r w:rsidRPr="000E0C8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E0C8A">
        <w:rPr>
          <w:rFonts w:ascii="Times New Roman" w:eastAsia="Times New Roman" w:hAnsi="Times New Roman" w:cs="Times New Roman"/>
          <w:i/>
          <w:iCs/>
          <w:sz w:val="24"/>
          <w:szCs w:val="24"/>
          <w:lang w:val="en" w:eastAsia="ru-RU"/>
        </w:rPr>
        <w:t>purified</w:t>
      </w:r>
      <w:r w:rsidRPr="000E0C8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0E0C8A">
        <w:rPr>
          <w:rFonts w:ascii="Times New Roman" w:eastAsia="Times New Roman" w:hAnsi="Times New Roman" w:cs="Times New Roman"/>
          <w:i/>
          <w:iCs/>
          <w:sz w:val="24"/>
          <w:szCs w:val="24"/>
          <w:lang w:val="en" w:eastAsia="ru-RU"/>
        </w:rPr>
        <w:t>protein</w:t>
      </w:r>
      <w:r w:rsidRPr="000E0C8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0E0C8A">
        <w:rPr>
          <w:rFonts w:ascii="Times New Roman" w:eastAsia="Times New Roman" w:hAnsi="Times New Roman" w:cs="Times New Roman"/>
          <w:i/>
          <w:iCs/>
          <w:sz w:val="24"/>
          <w:szCs w:val="24"/>
          <w:lang w:val="en" w:eastAsia="ru-RU"/>
        </w:rPr>
        <w:t>derivative</w:t>
      </w:r>
      <w:r w:rsidRPr="000E0C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PPD представляет собой слабо очерченную, сложную смесь </w:t>
      </w:r>
      <w:hyperlink r:id="rId41" w:tooltip="Антиген" w:history="1">
        <w:r w:rsidRPr="0018307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антигенов</w:t>
        </w:r>
      </w:hyperlink>
      <w:r w:rsidRPr="000E0C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Основанные на PPD пробы относительно неспецифичны, поскольку многие его протеины можно обнаружить у различных видов микобактерий. </w:t>
      </w:r>
    </w:p>
    <w:p w:rsidR="00183070" w:rsidRPr="000E0C8A" w:rsidRDefault="00183070" w:rsidP="000E0C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0C8A" w:rsidRPr="007C1B33" w:rsidRDefault="000E0C8A" w:rsidP="007C1B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1B33" w:rsidRPr="007C1B33" w:rsidRDefault="007C1B33" w:rsidP="007C1B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1B33" w:rsidRPr="0075048F" w:rsidRDefault="007C1B33" w:rsidP="007C1B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048F" w:rsidRDefault="0075048F" w:rsidP="0075048F">
      <w:pPr>
        <w:pStyle w:val="a3"/>
      </w:pPr>
    </w:p>
    <w:p w:rsidR="0075048F" w:rsidRPr="0075048F" w:rsidRDefault="0075048F" w:rsidP="004402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75048F" w:rsidRPr="0075048F" w:rsidSect="0091658E">
      <w:pgSz w:w="11906" w:h="16838"/>
      <w:pgMar w:top="426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D16665"/>
    <w:multiLevelType w:val="multilevel"/>
    <w:tmpl w:val="E528A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E73391"/>
    <w:multiLevelType w:val="multilevel"/>
    <w:tmpl w:val="DA101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091D72"/>
    <w:multiLevelType w:val="multilevel"/>
    <w:tmpl w:val="86C83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F7F0347"/>
    <w:multiLevelType w:val="multilevel"/>
    <w:tmpl w:val="BE50A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BF641A8"/>
    <w:multiLevelType w:val="multilevel"/>
    <w:tmpl w:val="F6384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F310466"/>
    <w:multiLevelType w:val="multilevel"/>
    <w:tmpl w:val="B9463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FC9508D"/>
    <w:multiLevelType w:val="multilevel"/>
    <w:tmpl w:val="FA4E3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9B97519"/>
    <w:multiLevelType w:val="multilevel"/>
    <w:tmpl w:val="35A8E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9025B79"/>
    <w:multiLevelType w:val="multilevel"/>
    <w:tmpl w:val="04822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AC21E2C"/>
    <w:multiLevelType w:val="multilevel"/>
    <w:tmpl w:val="5FCEE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B027DFA"/>
    <w:multiLevelType w:val="multilevel"/>
    <w:tmpl w:val="75689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D1F626C"/>
    <w:multiLevelType w:val="multilevel"/>
    <w:tmpl w:val="15ACD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7"/>
  </w:num>
  <w:num w:numId="3">
    <w:abstractNumId w:val="8"/>
  </w:num>
  <w:num w:numId="4">
    <w:abstractNumId w:val="9"/>
  </w:num>
  <w:num w:numId="5">
    <w:abstractNumId w:val="1"/>
  </w:num>
  <w:num w:numId="6">
    <w:abstractNumId w:val="4"/>
  </w:num>
  <w:num w:numId="7">
    <w:abstractNumId w:val="6"/>
  </w:num>
  <w:num w:numId="8">
    <w:abstractNumId w:val="5"/>
  </w:num>
  <w:num w:numId="9">
    <w:abstractNumId w:val="0"/>
  </w:num>
  <w:num w:numId="10">
    <w:abstractNumId w:val="10"/>
  </w:num>
  <w:num w:numId="11">
    <w:abstractNumId w:val="11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B76"/>
    <w:rsid w:val="000E0C8A"/>
    <w:rsid w:val="00183070"/>
    <w:rsid w:val="002079F3"/>
    <w:rsid w:val="002A4E30"/>
    <w:rsid w:val="00440286"/>
    <w:rsid w:val="00557417"/>
    <w:rsid w:val="0075048F"/>
    <w:rsid w:val="007C1B33"/>
    <w:rsid w:val="0091658E"/>
    <w:rsid w:val="00A54C9C"/>
    <w:rsid w:val="00AA7229"/>
    <w:rsid w:val="00C0331B"/>
    <w:rsid w:val="00C10FC2"/>
    <w:rsid w:val="00CF5F18"/>
    <w:rsid w:val="00D4688C"/>
    <w:rsid w:val="00E96B76"/>
    <w:rsid w:val="00FA0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679FD9-01A4-4F81-A170-3D7144233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F5F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F5F18"/>
    <w:rPr>
      <w:color w:val="0000FF"/>
      <w:u w:val="single"/>
    </w:rPr>
  </w:style>
  <w:style w:type="character" w:customStyle="1" w:styleId="ts-comment-commentedtext">
    <w:name w:val="ts-comment-commentedtext"/>
    <w:basedOn w:val="a0"/>
    <w:rsid w:val="00CF5F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0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44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46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53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32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01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27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50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191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56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1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872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313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57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8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8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5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7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8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0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50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7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19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09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391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387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20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A%D0%BE%D0%BA%D0%BB%D1%8E%D1%88" TargetMode="External"/><Relationship Id="rId13" Type="http://schemas.openxmlformats.org/officeDocument/2006/relationships/hyperlink" Target="https://ru.wikipedia.org/wiki/%D0%9A%D0%B0%D0%BB%D1%8C%D0%BC%D0%B5%D1%82,_%D0%90%D0%BB%D1%8C%D0%B1%D0%B5%D1%80" TargetMode="External"/><Relationship Id="rId18" Type="http://schemas.openxmlformats.org/officeDocument/2006/relationships/hyperlink" Target="https://ru.wikipedia.org/wiki/%D0%92%D0%B8%D1%80%D1%83%D0%BB%D0%B5%D0%BD%D1%82%D0%BD%D0%BE%D1%81%D1%82%D1%8C" TargetMode="External"/><Relationship Id="rId26" Type="http://schemas.openxmlformats.org/officeDocument/2006/relationships/hyperlink" Target="https://ru.wikipedia.org/wiki/%D0%A1%D0%9F%D0%98%D0%94" TargetMode="External"/><Relationship Id="rId39" Type="http://schemas.openxmlformats.org/officeDocument/2006/relationships/hyperlink" Target="https://ru.wikipedia.org/wiki/Mycobacterium_avium" TargetMode="External"/><Relationship Id="rId3" Type="http://schemas.openxmlformats.org/officeDocument/2006/relationships/styles" Target="styles.xml"/><Relationship Id="rId21" Type="http://schemas.openxmlformats.org/officeDocument/2006/relationships/hyperlink" Target="https://ru.wikipedia.org/wiki/Mycobacterium_tuberculosis" TargetMode="External"/><Relationship Id="rId34" Type="http://schemas.openxmlformats.org/officeDocument/2006/relationships/hyperlink" Target="https://ru.wikipedia.org/w/index.php?title=%D0%93%D0%B8%D0%BF%D0%B5%D1%80%D1%87%D1%83%D0%B2%D1%81%D1%82%D0%B2%D0%B8%D1%82%D0%B5%D0%BB%D1%8C%D0%BD%D0%BE%D1%81%D1%82%D1%8C_%D0%B7%D0%B0%D0%BC%D0%B5%D0%B4%D0%BB%D0%B5%D0%BD%D0%BD%D0%BE%D0%B3%D0%BE_%D1%82%D0%B8%D0%BF%D0%B0&amp;redirect=no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s://www.inpromed.ru/vaktsinatsiya/grafik-vaktsinatsii-detey.php" TargetMode="External"/><Relationship Id="rId12" Type="http://schemas.openxmlformats.org/officeDocument/2006/relationships/hyperlink" Target="https://ru.wikipedia.org/wiki/%D0%90%D0%BD%D0%B0%D1%82%D0%BE%D0%BA%D1%81%D0%B8%D0%BD" TargetMode="External"/><Relationship Id="rId17" Type="http://schemas.openxmlformats.org/officeDocument/2006/relationships/hyperlink" Target="https://ru.wikipedia.org/wiki/%D0%A2%D1%83%D0%B1%D0%B5%D1%80%D0%BA%D1%83%D0%BB%D1%91%D0%B7" TargetMode="External"/><Relationship Id="rId25" Type="http://schemas.openxmlformats.org/officeDocument/2006/relationships/hyperlink" Target="https://ru.wikipedia.org/wiki/%D0%92%D0%98%D0%A7-%D0%B8%D0%BD%D1%84%D0%B5%D0%BA%D1%86%D0%B8%D1%8F" TargetMode="External"/><Relationship Id="rId33" Type="http://schemas.openxmlformats.org/officeDocument/2006/relationships/hyperlink" Target="https://ru.wikipedia.org/wiki/%D0%A2%D1%83%D0%B1%D0%B5%D1%80%D0%BA%D1%83%D0%BB%D1%91%D0%B7" TargetMode="External"/><Relationship Id="rId38" Type="http://schemas.openxmlformats.org/officeDocument/2006/relationships/hyperlink" Target="https://ru.wikipedia.org/wiki/Mycobacterium_bovis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ru.wikipedia.org/wiki/%D0%92%D0%B0%D0%BA%D1%86%D0%B8%D0%BD%D0%B0" TargetMode="External"/><Relationship Id="rId20" Type="http://schemas.openxmlformats.org/officeDocument/2006/relationships/hyperlink" Target="https://ru.wikipedia.org/wiki/%D0%91%D0%A6%D0%96" TargetMode="External"/><Relationship Id="rId29" Type="http://schemas.openxmlformats.org/officeDocument/2006/relationships/hyperlink" Target="https://ru.wikipedia.org/wiki/%D0%9F%D0%B8%D1%80%D0%BA%D0%B5,_%D0%9A%D0%BB%D0%B5%D0%BC%D0%B5%D0%BD%D1%81" TargetMode="External"/><Relationship Id="rId41" Type="http://schemas.openxmlformats.org/officeDocument/2006/relationships/hyperlink" Target="https://ru.wikipedia.org/wiki/%D0%90%D0%BD%D1%82%D0%B8%D0%B3%D0%B5%D0%BD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ivo.garant.ru/" TargetMode="External"/><Relationship Id="rId11" Type="http://schemas.openxmlformats.org/officeDocument/2006/relationships/hyperlink" Target="http://grls.rosminzdrav.ru/Grls_View_v2.aspx?routingGuid=aba4f9bd-407e-42a8-a32c-1105beece2f6&amp;t=" TargetMode="External"/><Relationship Id="rId24" Type="http://schemas.openxmlformats.org/officeDocument/2006/relationships/hyperlink" Target="https://ru.wikipedia.org/wiki/%D0%97%D0%BB%D0%BE%D0%BA%D0%B0%D1%87%D0%B5%D1%81%D1%82%D0%B2%D0%B5%D0%BD%D0%BD%D0%B0%D1%8F_%D0%BE%D0%BF%D1%83%D1%85%D0%BE%D0%BB%D1%8C" TargetMode="External"/><Relationship Id="rId32" Type="http://schemas.openxmlformats.org/officeDocument/2006/relationships/hyperlink" Target="https://ru.wikipedia.org/wiki/%D0%98%D0%BC%D0%BC%D1%83%D0%BD%D0%B8%D1%82%D0%B5%D1%82" TargetMode="External"/><Relationship Id="rId37" Type="http://schemas.openxmlformats.org/officeDocument/2006/relationships/hyperlink" Target="https://ru.wikipedia.org/wiki/Mycobacterium_tuberculosis" TargetMode="External"/><Relationship Id="rId40" Type="http://schemas.openxmlformats.org/officeDocument/2006/relationships/hyperlink" Target="https://ru.wikipedia.org/wiki/%D0%90%D0%BD%D0%B3%D0%BB%D0%B8%D0%B9%D1%81%D0%BA%D0%B8%D0%B9_%D1%8F%D0%B7%D1%8B%D0%B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u.wikipedia.org/wiki/%D0%A4%D1%80%D0%B0%D0%BD%D1%86%D1%83%D0%B7%D1%81%D0%BA%D0%B8%D0%B9_%D1%8F%D0%B7%D1%8B%D0%BA" TargetMode="External"/><Relationship Id="rId23" Type="http://schemas.openxmlformats.org/officeDocument/2006/relationships/hyperlink" Target="https://ru.wikipedia.org/wiki/%D0%98%D0%BC%D0%BC%D1%83%D0%BD%D0%BE%D0%B4%D0%B5%D1%84%D0%B8%D1%86%D0%B8%D1%82" TargetMode="External"/><Relationship Id="rId28" Type="http://schemas.openxmlformats.org/officeDocument/2006/relationships/hyperlink" Target="https://ru.wikipedia.org/wiki/%D0%9C%D0%B0%D0%BD%D1%82%D1%83,_%D0%A8%D0%B0%D1%80%D0%BB%D1%8C" TargetMode="External"/><Relationship Id="rId36" Type="http://schemas.openxmlformats.org/officeDocument/2006/relationships/hyperlink" Target="https://ru.wikipedia.org/wiki/%D0%9C%D0%B8%D0%BA%D0%BE%D0%B1%D0%B0%D0%BA%D1%82%D0%B5%D1%80%D0%B8%D0%B8" TargetMode="External"/><Relationship Id="rId10" Type="http://schemas.openxmlformats.org/officeDocument/2006/relationships/hyperlink" Target="https://ru.wikipedia.org/wiki/%D0%A1%D1%82%D0%BE%D0%BB%D0%B1%D0%BD%D1%8F%D0%BA" TargetMode="External"/><Relationship Id="rId19" Type="http://schemas.openxmlformats.org/officeDocument/2006/relationships/hyperlink" Target="https://ru.wikipedia.org/wiki/%D0%96%D0%B8%D0%B2%D0%B0%D1%8F_%D0%B1%D0%B0%D0%BA%D1%82%D0%B5%D1%80%D0%B8%D0%B0%D0%BB%D1%8C%D0%BD%D0%B0%D1%8F_%D0%B2%D0%B0%D0%BA%D1%86%D0%B8%D0%BD%D0%B0" TargetMode="External"/><Relationship Id="rId31" Type="http://schemas.openxmlformats.org/officeDocument/2006/relationships/hyperlink" Target="https://ru.wikipedia.org/wiki/%D0%98%D0%BC%D0%BC%D1%83%D0%BD%D0%BD%D1%8B%D0%B9_%D0%BE%D1%82%D0%B2%D0%B5%D1%8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94%D0%B8%D1%84%D1%82%D0%B5%D1%80%D0%B8%D1%8F" TargetMode="External"/><Relationship Id="rId14" Type="http://schemas.openxmlformats.org/officeDocument/2006/relationships/hyperlink" Target="https://ru.wikipedia.org/wiki/%D0%93%D0%B5%D1%80%D0%B5%D0%BD,_%D0%9A%D0%B0%D0%BC%D0%B8%D0%BB%D1%8C" TargetMode="External"/><Relationship Id="rId22" Type="http://schemas.openxmlformats.org/officeDocument/2006/relationships/hyperlink" Target="https://ru.wikipedia.org/wiki/%D0%98%D0%BC%D0%BC%D1%83%D0%BD%D0%B8%D1%82%D0%B5%D1%82" TargetMode="External"/><Relationship Id="rId27" Type="http://schemas.openxmlformats.org/officeDocument/2006/relationships/hyperlink" Target="https://ru.wikipedia.org/wiki/%D0%91%D0%B5%D1%80%D0%B5%D0%BC%D0%B5%D0%BD%D0%BD%D0%BE%D1%81%D1%82%D1%8C" TargetMode="External"/><Relationship Id="rId30" Type="http://schemas.openxmlformats.org/officeDocument/2006/relationships/hyperlink" Target="https://ru.wikipedia.org/wiki/%D0%9A%D0%BE%D0%B6%D0%BD%D0%BE%D0%B5_%D0%B0%D0%BB%D0%BB%D0%B5%D1%80%D0%B3%D0%BE%D0%BB%D0%BE%D0%B3%D0%B8%D1%87%D0%B5%D1%81%D0%BA%D0%BE%D0%B5_%D1%82%D0%B5%D1%81%D1%82%D0%B8%D1%80%D0%BE%D0%B2%D0%B0%D0%BD%D0%B8%D0%B5" TargetMode="External"/><Relationship Id="rId35" Type="http://schemas.openxmlformats.org/officeDocument/2006/relationships/hyperlink" Target="https://ru.wikipedia.org/wiki/%D0%A2%D1%83%D0%B1%D0%B5%D1%80%D0%BA%D1%83%D0%BB%D0%B8%D0%BD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EF0D75-FFDE-4A3D-A71B-AF54A8739C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1</Pages>
  <Words>4001</Words>
  <Characters>22807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DS43</dc:creator>
  <cp:keywords/>
  <dc:description/>
  <cp:lastModifiedBy>DS43</cp:lastModifiedBy>
  <cp:revision>9</cp:revision>
  <dcterms:created xsi:type="dcterms:W3CDTF">2022-07-20T09:00:00Z</dcterms:created>
  <dcterms:modified xsi:type="dcterms:W3CDTF">2022-07-27T05:23:00Z</dcterms:modified>
</cp:coreProperties>
</file>