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03" w:rsidRDefault="00767103" w:rsidP="00767103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 значении овощей и фруктов в питании</w:t>
      </w:r>
    </w:p>
    <w:p w:rsidR="00767103" w:rsidRPr="00767103" w:rsidRDefault="00767103" w:rsidP="00767103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767103" w:rsidRPr="00767103" w:rsidRDefault="00767103" w:rsidP="0076710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</w:rPr>
      </w:pPr>
      <w:r w:rsidRPr="00767103">
        <w:rPr>
          <w:rFonts w:ascii="Arial" w:eastAsia="Times New Roman" w:hAnsi="Arial" w:cs="Arial"/>
          <w:color w:val="000000"/>
          <w:sz w:val="24"/>
          <w:szCs w:val="24"/>
        </w:rPr>
        <w:t>Овощи и фрукты занимают достаточно важное место в рационе, они являются ценным источником витаминов, углеводов, органических кислот и минеральных веществ. Польза плодоовощной продукции неоспорима, поэтому они должны быть основой рациона человека для обеспечения нормального функционирования организма. Согласно последним рекомендациям ВОЗ, необходимо потреблять не менее 400 граммов овощей и фруктов в день. Оптимальное количество зависит от целого ряда факторов, включая возраст, пол и уровень физической активности человека. </w:t>
      </w:r>
    </w:p>
    <w:p w:rsidR="00767103" w:rsidRPr="00767103" w:rsidRDefault="00767103" w:rsidP="0076710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</w:rPr>
      </w:pPr>
      <w:r w:rsidRPr="00767103">
        <w:rPr>
          <w:rFonts w:ascii="Arial" w:eastAsia="Times New Roman" w:hAnsi="Arial" w:cs="Arial"/>
          <w:color w:val="000000"/>
          <w:sz w:val="24"/>
          <w:szCs w:val="24"/>
        </w:rPr>
        <w:t>Потребление овощей и фруктов в достаточном (и даже выше рекомендуемого) количестве приносит многоплановую пользу:</w:t>
      </w:r>
    </w:p>
    <w:p w:rsidR="00767103" w:rsidRPr="00767103" w:rsidRDefault="00767103" w:rsidP="0076710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</w:rPr>
      </w:pPr>
      <w:r w:rsidRPr="00767103">
        <w:rPr>
          <w:rFonts w:ascii="Arial" w:eastAsia="Times New Roman" w:hAnsi="Arial" w:cs="Arial"/>
          <w:color w:val="000000"/>
          <w:sz w:val="24"/>
          <w:szCs w:val="24"/>
        </w:rPr>
        <w:t>- способствует росту и развитию детей;</w:t>
      </w:r>
    </w:p>
    <w:p w:rsidR="00767103" w:rsidRPr="00767103" w:rsidRDefault="00767103" w:rsidP="0076710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</w:rPr>
      </w:pPr>
      <w:r w:rsidRPr="00767103">
        <w:rPr>
          <w:rFonts w:ascii="Arial" w:eastAsia="Times New Roman" w:hAnsi="Arial" w:cs="Arial"/>
          <w:color w:val="000000"/>
          <w:sz w:val="24"/>
          <w:szCs w:val="24"/>
        </w:rPr>
        <w:t>- увеличивает продолжительность жизни;</w:t>
      </w:r>
    </w:p>
    <w:p w:rsidR="00767103" w:rsidRPr="00767103" w:rsidRDefault="00767103" w:rsidP="0076710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</w:rPr>
      </w:pPr>
      <w:r w:rsidRPr="00767103">
        <w:rPr>
          <w:rFonts w:ascii="Arial" w:eastAsia="Times New Roman" w:hAnsi="Arial" w:cs="Arial"/>
          <w:color w:val="000000"/>
          <w:sz w:val="24"/>
          <w:szCs w:val="24"/>
        </w:rPr>
        <w:t>- способствует сохранению психического здоровья;</w:t>
      </w:r>
    </w:p>
    <w:p w:rsidR="00767103" w:rsidRPr="00767103" w:rsidRDefault="00767103" w:rsidP="0076710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</w:rPr>
      </w:pPr>
      <w:r w:rsidRPr="00767103">
        <w:rPr>
          <w:rFonts w:ascii="Arial" w:eastAsia="Times New Roman" w:hAnsi="Arial" w:cs="Arial"/>
          <w:color w:val="000000"/>
          <w:sz w:val="24"/>
          <w:szCs w:val="24"/>
        </w:rPr>
        <w:t>- обеспечивает здоровье сердца;</w:t>
      </w:r>
    </w:p>
    <w:p w:rsidR="00767103" w:rsidRPr="00767103" w:rsidRDefault="00767103" w:rsidP="0076710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</w:rPr>
      </w:pPr>
      <w:r w:rsidRPr="00767103">
        <w:rPr>
          <w:rFonts w:ascii="Arial" w:eastAsia="Times New Roman" w:hAnsi="Arial" w:cs="Arial"/>
          <w:color w:val="000000"/>
          <w:sz w:val="24"/>
          <w:szCs w:val="24"/>
        </w:rPr>
        <w:t>- снижает риск онкологических заболеваний;</w:t>
      </w:r>
    </w:p>
    <w:p w:rsidR="00767103" w:rsidRPr="00767103" w:rsidRDefault="00767103" w:rsidP="0076710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</w:rPr>
      </w:pPr>
      <w:r w:rsidRPr="00767103">
        <w:rPr>
          <w:rFonts w:ascii="Arial" w:eastAsia="Times New Roman" w:hAnsi="Arial" w:cs="Arial"/>
          <w:color w:val="000000"/>
          <w:sz w:val="24"/>
          <w:szCs w:val="24"/>
        </w:rPr>
        <w:t>- снижает риск ожирения;</w:t>
      </w:r>
    </w:p>
    <w:p w:rsidR="00767103" w:rsidRPr="00767103" w:rsidRDefault="00767103" w:rsidP="0076710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</w:rPr>
      </w:pPr>
      <w:r w:rsidRPr="00767103">
        <w:rPr>
          <w:rFonts w:ascii="Arial" w:eastAsia="Times New Roman" w:hAnsi="Arial" w:cs="Arial"/>
          <w:color w:val="000000"/>
          <w:sz w:val="24"/>
          <w:szCs w:val="24"/>
        </w:rPr>
        <w:t>- снижает риск диабета;</w:t>
      </w:r>
    </w:p>
    <w:p w:rsidR="00767103" w:rsidRPr="00767103" w:rsidRDefault="00767103" w:rsidP="0076710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</w:rPr>
      </w:pPr>
      <w:r w:rsidRPr="00767103">
        <w:rPr>
          <w:rFonts w:ascii="Arial" w:eastAsia="Times New Roman" w:hAnsi="Arial" w:cs="Arial"/>
          <w:color w:val="000000"/>
          <w:sz w:val="24"/>
          <w:szCs w:val="24"/>
        </w:rPr>
        <w:t>- улучшает состояние кишечника;</w:t>
      </w:r>
    </w:p>
    <w:p w:rsidR="00767103" w:rsidRPr="00767103" w:rsidRDefault="00767103" w:rsidP="0076710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</w:rPr>
      </w:pPr>
      <w:r w:rsidRPr="00767103">
        <w:rPr>
          <w:rFonts w:ascii="Arial" w:eastAsia="Times New Roman" w:hAnsi="Arial" w:cs="Arial"/>
          <w:color w:val="000000"/>
          <w:sz w:val="24"/>
          <w:szCs w:val="24"/>
        </w:rPr>
        <w:t>- улучшает иммунитет.</w:t>
      </w:r>
    </w:p>
    <w:p w:rsidR="006856C7" w:rsidRDefault="006856C7" w:rsidP="00767103">
      <w:pPr>
        <w:ind w:firstLine="709"/>
      </w:pPr>
    </w:p>
    <w:sectPr w:rsidR="00685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67103"/>
    <w:rsid w:val="006856C7"/>
    <w:rsid w:val="0076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4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2023-02-15T04:35:00Z</dcterms:created>
  <dcterms:modified xsi:type="dcterms:W3CDTF">2023-02-15T04:36:00Z</dcterms:modified>
</cp:coreProperties>
</file>